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4E" w:rsidRPr="00C5684E" w:rsidRDefault="00C5684E" w:rsidP="00F878D0">
      <w:pPr>
        <w:pBdr>
          <w:bottom w:val="single" w:sz="4" w:space="0" w:color="AAAAAA"/>
        </w:pBdr>
        <w:spacing w:after="60"/>
        <w:outlineLvl w:val="0"/>
        <w:rPr>
          <w:rFonts w:ascii="Georgia" w:eastAsia="Times New Roman" w:hAnsi="Georgia" w:cs="Times New Roman"/>
          <w:b/>
          <w:color w:val="000000"/>
          <w:kern w:val="36"/>
          <w:sz w:val="28"/>
          <w:szCs w:val="28"/>
        </w:rPr>
      </w:pPr>
      <w:r w:rsidRPr="00C5684E">
        <w:rPr>
          <w:rFonts w:ascii="Georgia" w:eastAsia="Times New Roman" w:hAnsi="Georgia" w:cs="Times New Roman"/>
          <w:b/>
          <w:color w:val="000000"/>
          <w:kern w:val="36"/>
          <w:sz w:val="28"/>
          <w:szCs w:val="28"/>
        </w:rPr>
        <w:t>Thin-layer chromatography</w:t>
      </w:r>
    </w:p>
    <w:p w:rsidR="00C5684E" w:rsidRDefault="00C5684E" w:rsidP="00F878D0">
      <w:pPr>
        <w:pStyle w:val="NormalWeb"/>
        <w:shd w:val="clear" w:color="auto" w:fill="FFFFFF"/>
        <w:spacing w:before="120" w:beforeAutospacing="0" w:after="120" w:afterAutospacing="0" w:line="276" w:lineRule="auto"/>
        <w:ind w:firstLine="720"/>
        <w:rPr>
          <w:rFonts w:ascii="Arial" w:hAnsi="Arial" w:cs="Arial"/>
          <w:color w:val="252525"/>
          <w:sz w:val="13"/>
          <w:szCs w:val="13"/>
        </w:rPr>
      </w:pPr>
      <w:r>
        <w:rPr>
          <w:rFonts w:ascii="Arial" w:hAnsi="Arial" w:cs="Arial"/>
          <w:b/>
          <w:bCs/>
          <w:color w:val="252525"/>
          <w:sz w:val="13"/>
          <w:szCs w:val="13"/>
        </w:rPr>
        <w:t>Thin-layer chromatography</w:t>
      </w:r>
      <w:r>
        <w:rPr>
          <w:rStyle w:val="apple-converted-space"/>
          <w:rFonts w:ascii="Arial" w:hAnsi="Arial" w:cs="Arial"/>
          <w:color w:val="252525"/>
          <w:sz w:val="13"/>
          <w:szCs w:val="13"/>
        </w:rPr>
        <w:t> </w:t>
      </w:r>
      <w:r>
        <w:rPr>
          <w:rFonts w:ascii="Arial" w:hAnsi="Arial" w:cs="Arial"/>
          <w:color w:val="252525"/>
          <w:sz w:val="13"/>
          <w:szCs w:val="13"/>
        </w:rPr>
        <w:t>(TLC) is a</w:t>
      </w:r>
      <w:r>
        <w:rPr>
          <w:rStyle w:val="apple-converted-space"/>
          <w:rFonts w:ascii="Arial" w:hAnsi="Arial" w:cs="Arial"/>
          <w:color w:val="252525"/>
          <w:sz w:val="13"/>
          <w:szCs w:val="13"/>
        </w:rPr>
        <w:t> </w:t>
      </w:r>
      <w:hyperlink r:id="rId7" w:tooltip="Chromatography" w:history="1">
        <w:r>
          <w:rPr>
            <w:rStyle w:val="Hyperlink"/>
            <w:rFonts w:ascii="Arial" w:hAnsi="Arial" w:cs="Arial"/>
            <w:color w:val="0B0080"/>
            <w:sz w:val="13"/>
            <w:szCs w:val="13"/>
          </w:rPr>
          <w:t>chromatography</w:t>
        </w:r>
      </w:hyperlink>
      <w:r>
        <w:rPr>
          <w:rStyle w:val="apple-converted-space"/>
          <w:rFonts w:ascii="Arial" w:hAnsi="Arial" w:cs="Arial"/>
          <w:color w:val="252525"/>
          <w:sz w:val="13"/>
          <w:szCs w:val="13"/>
        </w:rPr>
        <w:t> </w:t>
      </w:r>
      <w:r>
        <w:rPr>
          <w:rFonts w:ascii="Arial" w:hAnsi="Arial" w:cs="Arial"/>
          <w:color w:val="252525"/>
          <w:sz w:val="13"/>
          <w:szCs w:val="13"/>
        </w:rPr>
        <w:t>technique used to separate non-volatile mixtures.</w:t>
      </w:r>
      <w:hyperlink r:id="rId8" w:anchor="cite_note-HarwoodMoodyEOCPAP-1" w:history="1">
        <w:r>
          <w:rPr>
            <w:rStyle w:val="Hyperlink"/>
            <w:rFonts w:ascii="Arial" w:hAnsi="Arial" w:cs="Arial"/>
            <w:color w:val="0B0080"/>
            <w:sz w:val="10"/>
            <w:szCs w:val="10"/>
            <w:vertAlign w:val="superscript"/>
          </w:rPr>
          <w:t>[1]</w:t>
        </w:r>
      </w:hyperlink>
      <w:r>
        <w:rPr>
          <w:rFonts w:ascii="Arial" w:hAnsi="Arial" w:cs="Arial"/>
          <w:color w:val="252525"/>
          <w:sz w:val="13"/>
          <w:szCs w:val="13"/>
        </w:rPr>
        <w:t>Thin-layer chromatography is performed on a sheet of glass, plastic, or aluminium foil, which is coated with a thin layer of</w:t>
      </w:r>
      <w:r>
        <w:rPr>
          <w:rStyle w:val="apple-converted-space"/>
          <w:rFonts w:ascii="Arial" w:hAnsi="Arial" w:cs="Arial"/>
          <w:color w:val="252525"/>
          <w:sz w:val="13"/>
          <w:szCs w:val="13"/>
        </w:rPr>
        <w:t> </w:t>
      </w:r>
      <w:hyperlink r:id="rId9" w:tooltip="Adsorbent" w:history="1">
        <w:r>
          <w:rPr>
            <w:rStyle w:val="Hyperlink"/>
            <w:rFonts w:ascii="Arial" w:hAnsi="Arial" w:cs="Arial"/>
            <w:color w:val="0B0080"/>
            <w:sz w:val="13"/>
            <w:szCs w:val="13"/>
          </w:rPr>
          <w:t>adsorbent</w:t>
        </w:r>
      </w:hyperlink>
      <w:r>
        <w:rPr>
          <w:rStyle w:val="apple-converted-space"/>
          <w:rFonts w:ascii="Arial" w:hAnsi="Arial" w:cs="Arial"/>
          <w:color w:val="252525"/>
          <w:sz w:val="13"/>
          <w:szCs w:val="13"/>
        </w:rPr>
        <w:t> </w:t>
      </w:r>
      <w:r>
        <w:rPr>
          <w:rFonts w:ascii="Arial" w:hAnsi="Arial" w:cs="Arial"/>
          <w:color w:val="252525"/>
          <w:sz w:val="13"/>
          <w:szCs w:val="13"/>
        </w:rPr>
        <w:t>material, usually</w:t>
      </w:r>
      <w:r>
        <w:rPr>
          <w:rStyle w:val="apple-converted-space"/>
          <w:rFonts w:ascii="Arial" w:hAnsi="Arial" w:cs="Arial"/>
          <w:color w:val="252525"/>
          <w:sz w:val="13"/>
          <w:szCs w:val="13"/>
        </w:rPr>
        <w:t> </w:t>
      </w:r>
      <w:hyperlink r:id="rId10" w:tooltip="Silica gel" w:history="1">
        <w:r>
          <w:rPr>
            <w:rStyle w:val="Hyperlink"/>
            <w:rFonts w:ascii="Arial" w:hAnsi="Arial" w:cs="Arial"/>
            <w:color w:val="0B0080"/>
            <w:sz w:val="13"/>
            <w:szCs w:val="13"/>
          </w:rPr>
          <w:t>silica gel</w:t>
        </w:r>
      </w:hyperlink>
      <w:r>
        <w:rPr>
          <w:rFonts w:ascii="Arial" w:hAnsi="Arial" w:cs="Arial"/>
          <w:color w:val="252525"/>
          <w:sz w:val="13"/>
          <w:szCs w:val="13"/>
        </w:rPr>
        <w:t>,</w:t>
      </w:r>
      <w:r>
        <w:rPr>
          <w:rStyle w:val="apple-converted-space"/>
          <w:rFonts w:ascii="Arial" w:hAnsi="Arial" w:cs="Arial"/>
          <w:color w:val="252525"/>
          <w:sz w:val="13"/>
          <w:szCs w:val="13"/>
        </w:rPr>
        <w:t> </w:t>
      </w:r>
      <w:hyperlink r:id="rId11" w:tooltip="Aluminium oxide" w:history="1">
        <w:r>
          <w:rPr>
            <w:rStyle w:val="Hyperlink"/>
            <w:rFonts w:ascii="Arial" w:hAnsi="Arial" w:cs="Arial"/>
            <w:color w:val="0B0080"/>
            <w:sz w:val="13"/>
            <w:szCs w:val="13"/>
          </w:rPr>
          <w:t>aluminium oxide</w:t>
        </w:r>
      </w:hyperlink>
      <w:r>
        <w:rPr>
          <w:rFonts w:ascii="Arial" w:hAnsi="Arial" w:cs="Arial"/>
          <w:color w:val="252525"/>
          <w:sz w:val="13"/>
          <w:szCs w:val="13"/>
        </w:rPr>
        <w:t>, or</w:t>
      </w:r>
      <w:r>
        <w:rPr>
          <w:rStyle w:val="apple-converted-space"/>
          <w:rFonts w:ascii="Arial" w:hAnsi="Arial" w:cs="Arial"/>
          <w:color w:val="252525"/>
          <w:sz w:val="13"/>
          <w:szCs w:val="13"/>
        </w:rPr>
        <w:t> </w:t>
      </w:r>
      <w:hyperlink r:id="rId12" w:tooltip="Cellulose" w:history="1">
        <w:r>
          <w:rPr>
            <w:rStyle w:val="Hyperlink"/>
            <w:rFonts w:ascii="Arial" w:hAnsi="Arial" w:cs="Arial"/>
            <w:color w:val="0B0080"/>
            <w:sz w:val="13"/>
            <w:szCs w:val="13"/>
          </w:rPr>
          <w:t>cellulose</w:t>
        </w:r>
      </w:hyperlink>
      <w:r>
        <w:rPr>
          <w:rFonts w:ascii="Arial" w:hAnsi="Arial" w:cs="Arial"/>
          <w:color w:val="252525"/>
          <w:sz w:val="13"/>
          <w:szCs w:val="13"/>
        </w:rPr>
        <w:t>. This layer of adsorbent is known as the</w:t>
      </w:r>
      <w:r>
        <w:rPr>
          <w:rStyle w:val="apple-converted-space"/>
          <w:rFonts w:ascii="Arial" w:hAnsi="Arial" w:cs="Arial"/>
          <w:color w:val="252525"/>
          <w:sz w:val="13"/>
          <w:szCs w:val="13"/>
        </w:rPr>
        <w:t> </w:t>
      </w:r>
      <w:hyperlink r:id="rId13" w:tooltip="Stationary phase (chemistry)" w:history="1">
        <w:r>
          <w:rPr>
            <w:rStyle w:val="Hyperlink"/>
            <w:rFonts w:ascii="Arial" w:hAnsi="Arial" w:cs="Arial"/>
            <w:color w:val="0B0080"/>
            <w:sz w:val="13"/>
            <w:szCs w:val="13"/>
          </w:rPr>
          <w:t>stationary phase</w:t>
        </w:r>
      </w:hyperlink>
      <w:r>
        <w:rPr>
          <w:rFonts w:ascii="Arial" w:hAnsi="Arial" w:cs="Arial"/>
          <w:color w:val="252525"/>
          <w:sz w:val="13"/>
          <w:szCs w:val="13"/>
        </w:rPr>
        <w:t>.</w:t>
      </w:r>
      <w:r w:rsidR="00F878D0">
        <w:rPr>
          <w:rFonts w:ascii="Arial" w:hAnsi="Arial" w:cs="Arial"/>
          <w:color w:val="252525"/>
          <w:sz w:val="13"/>
          <w:szCs w:val="13"/>
        </w:rPr>
        <w:t xml:space="preserve"> </w:t>
      </w:r>
      <w:r>
        <w:rPr>
          <w:rFonts w:ascii="Arial" w:hAnsi="Arial" w:cs="Arial"/>
          <w:color w:val="252525"/>
          <w:sz w:val="13"/>
          <w:szCs w:val="13"/>
        </w:rPr>
        <w:t>After the sample has been applied on the plate, a</w:t>
      </w:r>
      <w:r>
        <w:rPr>
          <w:rStyle w:val="apple-converted-space"/>
          <w:rFonts w:ascii="Arial" w:hAnsi="Arial" w:cs="Arial"/>
          <w:color w:val="252525"/>
          <w:sz w:val="13"/>
          <w:szCs w:val="13"/>
        </w:rPr>
        <w:t> </w:t>
      </w:r>
      <w:hyperlink r:id="rId14" w:tooltip="Solvent" w:history="1">
        <w:r>
          <w:rPr>
            <w:rStyle w:val="Hyperlink"/>
            <w:rFonts w:ascii="Arial" w:hAnsi="Arial" w:cs="Arial"/>
            <w:color w:val="0B0080"/>
            <w:sz w:val="13"/>
            <w:szCs w:val="13"/>
          </w:rPr>
          <w:t>solvent</w:t>
        </w:r>
      </w:hyperlink>
      <w:r>
        <w:rPr>
          <w:rStyle w:val="apple-converted-space"/>
          <w:rFonts w:ascii="Arial" w:hAnsi="Arial" w:cs="Arial"/>
          <w:color w:val="252525"/>
          <w:sz w:val="13"/>
          <w:szCs w:val="13"/>
        </w:rPr>
        <w:t> </w:t>
      </w:r>
      <w:r>
        <w:rPr>
          <w:rFonts w:ascii="Arial" w:hAnsi="Arial" w:cs="Arial"/>
          <w:color w:val="252525"/>
          <w:sz w:val="13"/>
          <w:szCs w:val="13"/>
        </w:rPr>
        <w:t>or solvent mixture (known as the</w:t>
      </w:r>
      <w:r>
        <w:rPr>
          <w:rStyle w:val="apple-converted-space"/>
          <w:rFonts w:ascii="Arial" w:hAnsi="Arial" w:cs="Arial"/>
          <w:color w:val="252525"/>
          <w:sz w:val="13"/>
          <w:szCs w:val="13"/>
        </w:rPr>
        <w:t> </w:t>
      </w:r>
      <w:hyperlink r:id="rId15" w:tooltip="Mobile phase" w:history="1">
        <w:r>
          <w:rPr>
            <w:rStyle w:val="Hyperlink"/>
            <w:rFonts w:ascii="Arial" w:hAnsi="Arial" w:cs="Arial"/>
            <w:color w:val="0B0080"/>
            <w:sz w:val="13"/>
            <w:szCs w:val="13"/>
          </w:rPr>
          <w:t>mobile phase</w:t>
        </w:r>
      </w:hyperlink>
      <w:r>
        <w:rPr>
          <w:rFonts w:ascii="Arial" w:hAnsi="Arial" w:cs="Arial"/>
          <w:color w:val="252525"/>
          <w:sz w:val="13"/>
          <w:szCs w:val="13"/>
        </w:rPr>
        <w:t>) is drawn up the plate via</w:t>
      </w:r>
      <w:r>
        <w:rPr>
          <w:rStyle w:val="apple-converted-space"/>
          <w:rFonts w:ascii="Arial" w:hAnsi="Arial" w:cs="Arial"/>
          <w:color w:val="252525"/>
          <w:sz w:val="13"/>
          <w:szCs w:val="13"/>
        </w:rPr>
        <w:t> </w:t>
      </w:r>
      <w:hyperlink r:id="rId16" w:tooltip="Capillary action" w:history="1">
        <w:r>
          <w:rPr>
            <w:rStyle w:val="Hyperlink"/>
            <w:rFonts w:ascii="Arial" w:hAnsi="Arial" w:cs="Arial"/>
            <w:color w:val="0B0080"/>
            <w:sz w:val="13"/>
            <w:szCs w:val="13"/>
          </w:rPr>
          <w:t>capillary action</w:t>
        </w:r>
      </w:hyperlink>
      <w:r>
        <w:rPr>
          <w:rFonts w:ascii="Arial" w:hAnsi="Arial" w:cs="Arial"/>
          <w:color w:val="252525"/>
          <w:sz w:val="13"/>
          <w:szCs w:val="13"/>
        </w:rPr>
        <w:t>. Because different</w:t>
      </w:r>
      <w:r>
        <w:rPr>
          <w:rStyle w:val="apple-converted-space"/>
          <w:rFonts w:ascii="Arial" w:hAnsi="Arial" w:cs="Arial"/>
          <w:color w:val="252525"/>
          <w:sz w:val="13"/>
          <w:szCs w:val="13"/>
        </w:rPr>
        <w:t> </w:t>
      </w:r>
      <w:hyperlink r:id="rId17" w:tooltip="Analyte" w:history="1">
        <w:r>
          <w:rPr>
            <w:rStyle w:val="Hyperlink"/>
            <w:rFonts w:ascii="Arial" w:hAnsi="Arial" w:cs="Arial"/>
            <w:color w:val="0B0080"/>
            <w:sz w:val="13"/>
            <w:szCs w:val="13"/>
          </w:rPr>
          <w:t>analytes</w:t>
        </w:r>
      </w:hyperlink>
      <w:r>
        <w:rPr>
          <w:rStyle w:val="apple-converted-space"/>
          <w:rFonts w:ascii="Arial" w:hAnsi="Arial" w:cs="Arial"/>
          <w:color w:val="252525"/>
          <w:sz w:val="13"/>
          <w:szCs w:val="13"/>
        </w:rPr>
        <w:t> </w:t>
      </w:r>
      <w:r>
        <w:rPr>
          <w:rFonts w:ascii="Arial" w:hAnsi="Arial" w:cs="Arial"/>
          <w:color w:val="252525"/>
          <w:sz w:val="13"/>
          <w:szCs w:val="13"/>
        </w:rPr>
        <w:t>ascend the TLC plate at different rates, separation is achieved.</w:t>
      </w:r>
      <w:r w:rsidR="00F878D0">
        <w:rPr>
          <w:rFonts w:ascii="Arial" w:hAnsi="Arial" w:cs="Arial"/>
          <w:color w:val="252525"/>
          <w:sz w:val="13"/>
          <w:szCs w:val="13"/>
        </w:rPr>
        <w:t xml:space="preserve"> </w:t>
      </w:r>
      <w:r>
        <w:rPr>
          <w:rFonts w:ascii="Arial" w:hAnsi="Arial" w:cs="Arial"/>
          <w:color w:val="252525"/>
          <w:sz w:val="13"/>
          <w:szCs w:val="13"/>
        </w:rPr>
        <w:t>Thin-layer chromatography can be used to monitor the progress of a reaction, identify compounds present in a given mixture, and determine the purity of a substance. Specific examples of these applications include: analyzing</w:t>
      </w:r>
      <w:r>
        <w:rPr>
          <w:rStyle w:val="apple-converted-space"/>
          <w:rFonts w:ascii="Arial" w:hAnsi="Arial" w:cs="Arial"/>
          <w:color w:val="252525"/>
          <w:sz w:val="13"/>
          <w:szCs w:val="13"/>
        </w:rPr>
        <w:t> </w:t>
      </w:r>
      <w:hyperlink r:id="rId18" w:tooltip="Ceramide" w:history="1">
        <w:r>
          <w:rPr>
            <w:rStyle w:val="Hyperlink"/>
            <w:rFonts w:ascii="Arial" w:hAnsi="Arial" w:cs="Arial"/>
            <w:color w:val="0B0080"/>
            <w:sz w:val="13"/>
            <w:szCs w:val="13"/>
          </w:rPr>
          <w:t>ceramides</w:t>
        </w:r>
      </w:hyperlink>
      <w:r>
        <w:rPr>
          <w:rStyle w:val="apple-converted-space"/>
          <w:rFonts w:ascii="Arial" w:hAnsi="Arial" w:cs="Arial"/>
          <w:color w:val="252525"/>
          <w:sz w:val="13"/>
          <w:szCs w:val="13"/>
        </w:rPr>
        <w:t> </w:t>
      </w:r>
      <w:r>
        <w:rPr>
          <w:rFonts w:ascii="Arial" w:hAnsi="Arial" w:cs="Arial"/>
          <w:color w:val="252525"/>
          <w:sz w:val="13"/>
          <w:szCs w:val="13"/>
        </w:rPr>
        <w:t>and</w:t>
      </w:r>
      <w:r>
        <w:rPr>
          <w:rStyle w:val="apple-converted-space"/>
          <w:rFonts w:ascii="Arial" w:hAnsi="Arial" w:cs="Arial"/>
          <w:color w:val="252525"/>
          <w:sz w:val="13"/>
          <w:szCs w:val="13"/>
        </w:rPr>
        <w:t> </w:t>
      </w:r>
      <w:hyperlink r:id="rId19" w:tooltip="Fatty acid" w:history="1">
        <w:r>
          <w:rPr>
            <w:rStyle w:val="Hyperlink"/>
            <w:rFonts w:ascii="Arial" w:hAnsi="Arial" w:cs="Arial"/>
            <w:color w:val="0B0080"/>
            <w:sz w:val="13"/>
            <w:szCs w:val="13"/>
          </w:rPr>
          <w:t>fatty acids</w:t>
        </w:r>
      </w:hyperlink>
      <w:r>
        <w:rPr>
          <w:rFonts w:ascii="Arial" w:hAnsi="Arial" w:cs="Arial"/>
          <w:color w:val="252525"/>
          <w:sz w:val="13"/>
          <w:szCs w:val="13"/>
        </w:rPr>
        <w:t>, detection of</w:t>
      </w:r>
      <w:r>
        <w:rPr>
          <w:rStyle w:val="apple-converted-space"/>
          <w:rFonts w:ascii="Arial" w:hAnsi="Arial" w:cs="Arial"/>
          <w:color w:val="252525"/>
          <w:sz w:val="13"/>
          <w:szCs w:val="13"/>
        </w:rPr>
        <w:t> </w:t>
      </w:r>
      <w:hyperlink r:id="rId20" w:tooltip="Pesticide" w:history="1">
        <w:r>
          <w:rPr>
            <w:rStyle w:val="Hyperlink"/>
            <w:rFonts w:ascii="Arial" w:hAnsi="Arial" w:cs="Arial"/>
            <w:color w:val="0B0080"/>
            <w:sz w:val="13"/>
            <w:szCs w:val="13"/>
          </w:rPr>
          <w:t>pesticides</w:t>
        </w:r>
      </w:hyperlink>
      <w:r>
        <w:rPr>
          <w:rStyle w:val="apple-converted-space"/>
          <w:rFonts w:ascii="Arial" w:hAnsi="Arial" w:cs="Arial"/>
          <w:color w:val="252525"/>
          <w:sz w:val="13"/>
          <w:szCs w:val="13"/>
        </w:rPr>
        <w:t> </w:t>
      </w:r>
      <w:r>
        <w:rPr>
          <w:rFonts w:ascii="Arial" w:hAnsi="Arial" w:cs="Arial"/>
          <w:color w:val="252525"/>
          <w:sz w:val="13"/>
          <w:szCs w:val="13"/>
        </w:rPr>
        <w:t>or</w:t>
      </w:r>
      <w:r>
        <w:rPr>
          <w:rStyle w:val="apple-converted-space"/>
          <w:rFonts w:ascii="Arial" w:hAnsi="Arial" w:cs="Arial"/>
          <w:color w:val="252525"/>
          <w:sz w:val="13"/>
          <w:szCs w:val="13"/>
        </w:rPr>
        <w:t> </w:t>
      </w:r>
      <w:hyperlink r:id="rId21" w:tooltip="Insecticide" w:history="1">
        <w:r>
          <w:rPr>
            <w:rStyle w:val="Hyperlink"/>
            <w:rFonts w:ascii="Arial" w:hAnsi="Arial" w:cs="Arial"/>
            <w:color w:val="0B0080"/>
            <w:sz w:val="13"/>
            <w:szCs w:val="13"/>
          </w:rPr>
          <w:t>insecticides</w:t>
        </w:r>
      </w:hyperlink>
      <w:r>
        <w:rPr>
          <w:rStyle w:val="apple-converted-space"/>
          <w:rFonts w:ascii="Arial" w:hAnsi="Arial" w:cs="Arial"/>
          <w:color w:val="252525"/>
          <w:sz w:val="13"/>
          <w:szCs w:val="13"/>
        </w:rPr>
        <w:t> </w:t>
      </w:r>
      <w:r>
        <w:rPr>
          <w:rFonts w:ascii="Arial" w:hAnsi="Arial" w:cs="Arial"/>
          <w:color w:val="252525"/>
          <w:sz w:val="13"/>
          <w:szCs w:val="13"/>
        </w:rPr>
        <w:t>in food and water, analyzing the dye composition of fibers in</w:t>
      </w:r>
      <w:r>
        <w:rPr>
          <w:rStyle w:val="apple-converted-space"/>
          <w:rFonts w:ascii="Arial" w:hAnsi="Arial" w:cs="Arial"/>
          <w:color w:val="252525"/>
          <w:sz w:val="13"/>
          <w:szCs w:val="13"/>
        </w:rPr>
        <w:t> </w:t>
      </w:r>
      <w:hyperlink r:id="rId22" w:tooltip="Forensic" w:history="1">
        <w:r>
          <w:rPr>
            <w:rStyle w:val="Hyperlink"/>
            <w:rFonts w:ascii="Arial" w:hAnsi="Arial" w:cs="Arial"/>
            <w:color w:val="0B0080"/>
            <w:sz w:val="13"/>
            <w:szCs w:val="13"/>
          </w:rPr>
          <w:t>forensics</w:t>
        </w:r>
      </w:hyperlink>
      <w:r>
        <w:rPr>
          <w:rFonts w:ascii="Arial" w:hAnsi="Arial" w:cs="Arial"/>
          <w:color w:val="252525"/>
          <w:sz w:val="13"/>
          <w:szCs w:val="13"/>
        </w:rPr>
        <w:t>, assaying the</w:t>
      </w:r>
      <w:r>
        <w:rPr>
          <w:rStyle w:val="apple-converted-space"/>
          <w:rFonts w:ascii="Arial" w:hAnsi="Arial" w:cs="Arial"/>
          <w:color w:val="252525"/>
          <w:sz w:val="13"/>
          <w:szCs w:val="13"/>
        </w:rPr>
        <w:t> </w:t>
      </w:r>
      <w:hyperlink r:id="rId23" w:tooltip="Radiochemical purity (page does not exist)" w:history="1">
        <w:r>
          <w:rPr>
            <w:rStyle w:val="Hyperlink"/>
            <w:rFonts w:ascii="Arial" w:hAnsi="Arial" w:cs="Arial"/>
            <w:color w:val="A55858"/>
            <w:sz w:val="13"/>
            <w:szCs w:val="13"/>
          </w:rPr>
          <w:t>radiochemical purity</w:t>
        </w:r>
      </w:hyperlink>
      <w:r>
        <w:rPr>
          <w:rStyle w:val="apple-converted-space"/>
          <w:rFonts w:ascii="Arial" w:hAnsi="Arial" w:cs="Arial"/>
          <w:color w:val="252525"/>
          <w:sz w:val="13"/>
          <w:szCs w:val="13"/>
        </w:rPr>
        <w:t> </w:t>
      </w:r>
      <w:r>
        <w:rPr>
          <w:rFonts w:ascii="Arial" w:hAnsi="Arial" w:cs="Arial"/>
          <w:color w:val="252525"/>
          <w:sz w:val="13"/>
          <w:szCs w:val="13"/>
        </w:rPr>
        <w:t>of</w:t>
      </w:r>
      <w:r>
        <w:rPr>
          <w:rStyle w:val="apple-converted-space"/>
          <w:rFonts w:ascii="Arial" w:hAnsi="Arial" w:cs="Arial"/>
          <w:color w:val="252525"/>
          <w:sz w:val="13"/>
          <w:szCs w:val="13"/>
        </w:rPr>
        <w:t> </w:t>
      </w:r>
      <w:hyperlink r:id="rId24" w:tooltip="Radiopharmaceutical" w:history="1">
        <w:r>
          <w:rPr>
            <w:rStyle w:val="Hyperlink"/>
            <w:rFonts w:ascii="Arial" w:hAnsi="Arial" w:cs="Arial"/>
            <w:color w:val="0B0080"/>
            <w:sz w:val="13"/>
            <w:szCs w:val="13"/>
          </w:rPr>
          <w:t>radiopharmaceuticals</w:t>
        </w:r>
      </w:hyperlink>
      <w:r>
        <w:rPr>
          <w:rFonts w:ascii="Arial" w:hAnsi="Arial" w:cs="Arial"/>
          <w:color w:val="252525"/>
          <w:sz w:val="13"/>
          <w:szCs w:val="13"/>
        </w:rPr>
        <w:t>, or identification of</w:t>
      </w:r>
      <w:r>
        <w:rPr>
          <w:rStyle w:val="apple-converted-space"/>
          <w:rFonts w:ascii="Arial" w:hAnsi="Arial" w:cs="Arial"/>
          <w:color w:val="252525"/>
          <w:sz w:val="13"/>
          <w:szCs w:val="13"/>
        </w:rPr>
        <w:t> </w:t>
      </w:r>
      <w:hyperlink r:id="rId25" w:tooltip="Medicinal plants" w:history="1">
        <w:r>
          <w:rPr>
            <w:rStyle w:val="Hyperlink"/>
            <w:rFonts w:ascii="Arial" w:hAnsi="Arial" w:cs="Arial"/>
            <w:color w:val="0B0080"/>
            <w:sz w:val="13"/>
            <w:szCs w:val="13"/>
          </w:rPr>
          <w:t>medicinal plants</w:t>
        </w:r>
      </w:hyperlink>
      <w:r>
        <w:rPr>
          <w:rStyle w:val="apple-converted-space"/>
          <w:rFonts w:ascii="Arial" w:hAnsi="Arial" w:cs="Arial"/>
          <w:color w:val="252525"/>
          <w:sz w:val="13"/>
          <w:szCs w:val="13"/>
        </w:rPr>
        <w:t> </w:t>
      </w:r>
      <w:r>
        <w:rPr>
          <w:rFonts w:ascii="Arial" w:hAnsi="Arial" w:cs="Arial"/>
          <w:color w:val="252525"/>
          <w:sz w:val="13"/>
          <w:szCs w:val="13"/>
        </w:rPr>
        <w:t>and their constituents</w:t>
      </w:r>
      <w:r w:rsidR="00F878D0">
        <w:rPr>
          <w:rStyle w:val="apple-converted-space"/>
          <w:rFonts w:ascii="Arial" w:hAnsi="Arial" w:cs="Arial"/>
          <w:color w:val="252525"/>
          <w:sz w:val="13"/>
          <w:szCs w:val="13"/>
        </w:rPr>
        <w:t>.</w:t>
      </w:r>
      <w:r w:rsidR="00F878D0">
        <w:rPr>
          <w:rFonts w:ascii="Arial" w:hAnsi="Arial" w:cs="Arial"/>
          <w:color w:val="252525"/>
          <w:sz w:val="13"/>
          <w:szCs w:val="13"/>
        </w:rPr>
        <w:t xml:space="preserve"> </w:t>
      </w:r>
      <w:r>
        <w:rPr>
          <w:rFonts w:ascii="Arial" w:hAnsi="Arial" w:cs="Arial"/>
          <w:color w:val="252525"/>
          <w:sz w:val="13"/>
          <w:szCs w:val="13"/>
        </w:rPr>
        <w:t>A number of enhancements can be made to the original method to automate the different steps, to increase the resolution achieved with TLC and to allow more accurate quantitative analysis. This method is referred to as</w:t>
      </w:r>
      <w:r>
        <w:rPr>
          <w:rStyle w:val="apple-converted-space"/>
          <w:rFonts w:ascii="Arial" w:hAnsi="Arial" w:cs="Arial"/>
          <w:color w:val="252525"/>
          <w:sz w:val="13"/>
          <w:szCs w:val="13"/>
        </w:rPr>
        <w:t> </w:t>
      </w:r>
      <w:hyperlink r:id="rId26" w:tooltip="HPTLC" w:history="1">
        <w:r>
          <w:rPr>
            <w:rStyle w:val="Hyperlink"/>
            <w:rFonts w:ascii="Arial" w:hAnsi="Arial" w:cs="Arial"/>
            <w:color w:val="0B0080"/>
            <w:sz w:val="13"/>
            <w:szCs w:val="13"/>
          </w:rPr>
          <w:t>HPTLC</w:t>
        </w:r>
      </w:hyperlink>
      <w:r>
        <w:rPr>
          <w:rFonts w:ascii="Arial" w:hAnsi="Arial" w:cs="Arial"/>
          <w:color w:val="252525"/>
          <w:sz w:val="13"/>
          <w:szCs w:val="13"/>
        </w:rPr>
        <w:t>, or "high-performance TLC"</w:t>
      </w:r>
    </w:p>
    <w:p w:rsidR="00C5684E" w:rsidRPr="00F878D0" w:rsidRDefault="00C5684E" w:rsidP="00F878D0">
      <w:pPr>
        <w:pStyle w:val="Heading2"/>
        <w:pBdr>
          <w:bottom w:val="single" w:sz="4" w:space="0" w:color="AAAAAA"/>
        </w:pBdr>
        <w:shd w:val="clear" w:color="auto" w:fill="FFFFFF"/>
        <w:spacing w:before="240" w:after="60"/>
        <w:rPr>
          <w:rFonts w:ascii="Georgia" w:hAnsi="Georgia"/>
          <w:bCs w:val="0"/>
          <w:color w:val="000000"/>
          <w:sz w:val="24"/>
          <w:szCs w:val="24"/>
        </w:rPr>
      </w:pPr>
      <w:r w:rsidRPr="00F878D0">
        <w:rPr>
          <w:rStyle w:val="mw-headline"/>
          <w:rFonts w:ascii="Georgia" w:hAnsi="Georgia"/>
          <w:bCs w:val="0"/>
          <w:color w:val="000000"/>
          <w:sz w:val="24"/>
          <w:szCs w:val="24"/>
        </w:rPr>
        <w:t>Plate preparation</w:t>
      </w:r>
    </w:p>
    <w:p w:rsidR="00CD1641" w:rsidRDefault="00C5684E" w:rsidP="00F878D0">
      <w:pPr>
        <w:ind w:firstLine="720"/>
        <w:rPr>
          <w:rFonts w:ascii="Arial" w:hAnsi="Arial" w:cs="Arial"/>
          <w:color w:val="252525"/>
          <w:sz w:val="13"/>
          <w:szCs w:val="13"/>
          <w:shd w:val="clear" w:color="auto" w:fill="FFFFFF"/>
        </w:rPr>
      </w:pPr>
      <w:r>
        <w:rPr>
          <w:rFonts w:ascii="Arial" w:hAnsi="Arial" w:cs="Arial"/>
          <w:color w:val="252525"/>
          <w:sz w:val="13"/>
          <w:szCs w:val="13"/>
          <w:shd w:val="clear" w:color="auto" w:fill="FFFFFF"/>
        </w:rPr>
        <w:t>TLC plates are usually commercially available, with standard particle size ranges to improve reproducibility. They are prepared by mixing the adsorbent, such as</w:t>
      </w:r>
      <w:r>
        <w:rPr>
          <w:rStyle w:val="apple-converted-space"/>
          <w:rFonts w:ascii="Arial" w:hAnsi="Arial" w:cs="Arial"/>
          <w:color w:val="252525"/>
          <w:sz w:val="13"/>
          <w:szCs w:val="13"/>
          <w:shd w:val="clear" w:color="auto" w:fill="FFFFFF"/>
        </w:rPr>
        <w:t> </w:t>
      </w:r>
      <w:hyperlink r:id="rId27" w:tooltip="Silica gel" w:history="1">
        <w:r>
          <w:rPr>
            <w:rStyle w:val="Hyperlink"/>
            <w:rFonts w:ascii="Arial" w:hAnsi="Arial" w:cs="Arial"/>
            <w:color w:val="0B0080"/>
            <w:sz w:val="13"/>
            <w:szCs w:val="13"/>
            <w:shd w:val="clear" w:color="auto" w:fill="FFFFFF"/>
          </w:rPr>
          <w:t>silica gel</w:t>
        </w:r>
      </w:hyperlink>
      <w:r>
        <w:rPr>
          <w:rFonts w:ascii="Arial" w:hAnsi="Arial" w:cs="Arial"/>
          <w:color w:val="252525"/>
          <w:sz w:val="13"/>
          <w:szCs w:val="13"/>
          <w:shd w:val="clear" w:color="auto" w:fill="FFFFFF"/>
        </w:rPr>
        <w:t>, with a small amount of</w:t>
      </w:r>
      <w:r>
        <w:rPr>
          <w:rStyle w:val="apple-converted-space"/>
          <w:rFonts w:ascii="Arial" w:hAnsi="Arial" w:cs="Arial"/>
          <w:color w:val="252525"/>
          <w:sz w:val="13"/>
          <w:szCs w:val="13"/>
          <w:shd w:val="clear" w:color="auto" w:fill="FFFFFF"/>
        </w:rPr>
        <w:t> </w:t>
      </w:r>
      <w:hyperlink r:id="rId28" w:tooltip="Inert" w:history="1">
        <w:r>
          <w:rPr>
            <w:rStyle w:val="Hyperlink"/>
            <w:rFonts w:ascii="Arial" w:hAnsi="Arial" w:cs="Arial"/>
            <w:color w:val="0B0080"/>
            <w:sz w:val="13"/>
            <w:szCs w:val="13"/>
            <w:shd w:val="clear" w:color="auto" w:fill="FFFFFF"/>
          </w:rPr>
          <w:t>inert</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binder like</w:t>
      </w:r>
      <w:r>
        <w:rPr>
          <w:rStyle w:val="apple-converted-space"/>
          <w:rFonts w:ascii="Arial" w:hAnsi="Arial" w:cs="Arial"/>
          <w:color w:val="252525"/>
          <w:sz w:val="13"/>
          <w:szCs w:val="13"/>
          <w:shd w:val="clear" w:color="auto" w:fill="FFFFFF"/>
        </w:rPr>
        <w:t> </w:t>
      </w:r>
      <w:hyperlink r:id="rId29" w:tooltip="Calcium sulfate" w:history="1">
        <w:r>
          <w:rPr>
            <w:rStyle w:val="Hyperlink"/>
            <w:rFonts w:ascii="Arial" w:hAnsi="Arial" w:cs="Arial"/>
            <w:color w:val="0B0080"/>
            <w:sz w:val="13"/>
            <w:szCs w:val="13"/>
            <w:shd w:val="clear" w:color="auto" w:fill="FFFFFF"/>
          </w:rPr>
          <w:t>calcium sulfate</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(gypsum) and wat</w:t>
      </w:r>
      <w:r w:rsidR="00AB571D">
        <w:rPr>
          <w:rFonts w:ascii="Arial" w:hAnsi="Arial" w:cs="Arial"/>
          <w:color w:val="252525"/>
          <w:sz w:val="13"/>
          <w:szCs w:val="13"/>
          <w:shd w:val="clear" w:color="auto" w:fill="FFFFFF"/>
        </w:rPr>
        <w:t xml:space="preserve">er. This mixture is spread as a </w:t>
      </w:r>
      <w:r>
        <w:rPr>
          <w:rFonts w:ascii="Arial" w:hAnsi="Arial" w:cs="Arial"/>
          <w:color w:val="252525"/>
          <w:sz w:val="13"/>
          <w:szCs w:val="13"/>
          <w:shd w:val="clear" w:color="auto" w:fill="FFFFFF"/>
        </w:rPr>
        <w:t>thick slurry on an un</w:t>
      </w:r>
      <w:r w:rsidR="00F878D0">
        <w:rPr>
          <w:rFonts w:ascii="Arial" w:hAnsi="Arial" w:cs="Arial"/>
          <w:color w:val="252525"/>
          <w:sz w:val="13"/>
          <w:szCs w:val="13"/>
          <w:shd w:val="clear" w:color="auto" w:fill="FFFFFF"/>
        </w:rPr>
        <w:t>-</w:t>
      </w:r>
      <w:r>
        <w:rPr>
          <w:rFonts w:ascii="Arial" w:hAnsi="Arial" w:cs="Arial"/>
          <w:color w:val="252525"/>
          <w:sz w:val="13"/>
          <w:szCs w:val="13"/>
          <w:shd w:val="clear" w:color="auto" w:fill="FFFFFF"/>
        </w:rPr>
        <w:t>reactive carrier sheet, usually</w:t>
      </w:r>
      <w:r>
        <w:rPr>
          <w:rStyle w:val="apple-converted-space"/>
          <w:rFonts w:ascii="Arial" w:hAnsi="Arial" w:cs="Arial"/>
          <w:color w:val="252525"/>
          <w:sz w:val="13"/>
          <w:szCs w:val="13"/>
          <w:shd w:val="clear" w:color="auto" w:fill="FFFFFF"/>
        </w:rPr>
        <w:t> </w:t>
      </w:r>
      <w:hyperlink r:id="rId30" w:tooltip="Glass" w:history="1">
        <w:r>
          <w:rPr>
            <w:rStyle w:val="Hyperlink"/>
            <w:rFonts w:ascii="Arial" w:hAnsi="Arial" w:cs="Arial"/>
            <w:color w:val="0B0080"/>
            <w:sz w:val="13"/>
            <w:szCs w:val="13"/>
            <w:shd w:val="clear" w:color="auto" w:fill="FFFFFF"/>
          </w:rPr>
          <w:t>glass</w:t>
        </w:r>
      </w:hyperlink>
      <w:r>
        <w:rPr>
          <w:rFonts w:ascii="Arial" w:hAnsi="Arial" w:cs="Arial"/>
          <w:color w:val="252525"/>
          <w:sz w:val="13"/>
          <w:szCs w:val="13"/>
          <w:shd w:val="clear" w:color="auto" w:fill="FFFFFF"/>
        </w:rPr>
        <w:t>, thick aluminum foil, or plastic. The resultant plate is dried and</w:t>
      </w:r>
      <w:r>
        <w:rPr>
          <w:rStyle w:val="apple-converted-space"/>
          <w:rFonts w:ascii="Arial" w:hAnsi="Arial" w:cs="Arial"/>
          <w:color w:val="252525"/>
          <w:sz w:val="13"/>
          <w:szCs w:val="13"/>
          <w:shd w:val="clear" w:color="auto" w:fill="FFFFFF"/>
        </w:rPr>
        <w:t> </w:t>
      </w:r>
      <w:r>
        <w:rPr>
          <w:rFonts w:ascii="Arial" w:hAnsi="Arial" w:cs="Arial"/>
          <w:i/>
          <w:iCs/>
          <w:color w:val="252525"/>
          <w:sz w:val="13"/>
          <w:szCs w:val="13"/>
          <w:shd w:val="clear" w:color="auto" w:fill="FFFFFF"/>
        </w:rPr>
        <w:t>activated</w:t>
      </w:r>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by heating in an oven for thirty minutes at 110 °C. The thickness of the absorbent layer is typically around 0.1 – 0.25 mm for analytical purposes and around 0.5 – 2.0 mm for preparative TLC.</w:t>
      </w:r>
    </w:p>
    <w:p w:rsidR="00C5684E" w:rsidRPr="00C5684E" w:rsidRDefault="00C5684E" w:rsidP="00F878D0">
      <w:pPr>
        <w:shd w:val="clear" w:color="auto" w:fill="FFFFFF"/>
        <w:spacing w:before="120" w:after="120"/>
        <w:rPr>
          <w:rFonts w:ascii="Arial" w:eastAsia="Times New Roman" w:hAnsi="Arial" w:cs="Arial"/>
          <w:color w:val="252525"/>
          <w:sz w:val="13"/>
          <w:szCs w:val="13"/>
        </w:rPr>
      </w:pPr>
      <w:r w:rsidRPr="00C5684E">
        <w:rPr>
          <w:rFonts w:ascii="Arial" w:eastAsia="Times New Roman" w:hAnsi="Arial" w:cs="Arial"/>
          <w:color w:val="252525"/>
          <w:sz w:val="13"/>
          <w:szCs w:val="13"/>
        </w:rPr>
        <w:t>To run a thin layer chromatography, the following procedure is carried out</w:t>
      </w:r>
      <w:r w:rsidR="00F878D0">
        <w:rPr>
          <w:rFonts w:ascii="Arial" w:eastAsia="Times New Roman" w:hAnsi="Arial" w:cs="Arial"/>
          <w:color w:val="252525"/>
          <w:sz w:val="13"/>
          <w:szCs w:val="13"/>
        </w:rPr>
        <w:t>.</w:t>
      </w:r>
    </w:p>
    <w:p w:rsidR="00C5684E" w:rsidRPr="00C5684E" w:rsidRDefault="00C5684E" w:rsidP="00F878D0">
      <w:pPr>
        <w:numPr>
          <w:ilvl w:val="0"/>
          <w:numId w:val="1"/>
        </w:numPr>
        <w:shd w:val="clear" w:color="auto" w:fill="FFFFFF"/>
        <w:spacing w:before="100" w:beforeAutospacing="1" w:after="24"/>
        <w:ind w:left="384"/>
        <w:rPr>
          <w:rFonts w:ascii="Arial" w:eastAsia="Times New Roman" w:hAnsi="Arial" w:cs="Arial"/>
          <w:color w:val="252525"/>
          <w:sz w:val="13"/>
          <w:szCs w:val="13"/>
        </w:rPr>
      </w:pPr>
      <w:r w:rsidRPr="00C5684E">
        <w:rPr>
          <w:rFonts w:ascii="Arial" w:eastAsia="Times New Roman" w:hAnsi="Arial" w:cs="Arial"/>
          <w:color w:val="252525"/>
          <w:sz w:val="13"/>
          <w:szCs w:val="13"/>
        </w:rPr>
        <w:t>A small spot of</w:t>
      </w:r>
      <w:r w:rsidRPr="00C5684E">
        <w:rPr>
          <w:rFonts w:ascii="Arial" w:eastAsia="Times New Roman" w:hAnsi="Arial" w:cs="Arial"/>
          <w:color w:val="252525"/>
          <w:sz w:val="13"/>
        </w:rPr>
        <w:t> </w:t>
      </w:r>
      <w:hyperlink r:id="rId31" w:tooltip="Solution" w:history="1">
        <w:r w:rsidRPr="00C5684E">
          <w:rPr>
            <w:rFonts w:ascii="Arial" w:eastAsia="Times New Roman" w:hAnsi="Arial" w:cs="Arial"/>
            <w:color w:val="0B0080"/>
            <w:sz w:val="13"/>
          </w:rPr>
          <w:t>solution</w:t>
        </w:r>
      </w:hyperlink>
      <w:r w:rsidRPr="00C5684E">
        <w:rPr>
          <w:rFonts w:ascii="Arial" w:eastAsia="Times New Roman" w:hAnsi="Arial" w:cs="Arial"/>
          <w:color w:val="252525"/>
          <w:sz w:val="13"/>
        </w:rPr>
        <w:t> </w:t>
      </w:r>
      <w:r w:rsidRPr="00C5684E">
        <w:rPr>
          <w:rFonts w:ascii="Arial" w:eastAsia="Times New Roman" w:hAnsi="Arial" w:cs="Arial"/>
          <w:color w:val="252525"/>
          <w:sz w:val="13"/>
          <w:szCs w:val="13"/>
        </w:rPr>
        <w:t>containing the sample is applied to a plate, about 1.5 centimeters from the bottom edge. The</w:t>
      </w:r>
      <w:r w:rsidRPr="00C5684E">
        <w:rPr>
          <w:rFonts w:ascii="Arial" w:eastAsia="Times New Roman" w:hAnsi="Arial" w:cs="Arial"/>
          <w:color w:val="252525"/>
          <w:sz w:val="13"/>
        </w:rPr>
        <w:t> </w:t>
      </w:r>
      <w:hyperlink r:id="rId32" w:tooltip="Solvent" w:history="1">
        <w:r w:rsidRPr="00C5684E">
          <w:rPr>
            <w:rFonts w:ascii="Arial" w:eastAsia="Times New Roman" w:hAnsi="Arial" w:cs="Arial"/>
            <w:color w:val="0B0080"/>
            <w:sz w:val="13"/>
          </w:rPr>
          <w:t>solvent</w:t>
        </w:r>
      </w:hyperlink>
      <w:r w:rsidRPr="00C5684E">
        <w:rPr>
          <w:rFonts w:ascii="Arial" w:eastAsia="Times New Roman" w:hAnsi="Arial" w:cs="Arial"/>
          <w:color w:val="252525"/>
          <w:sz w:val="13"/>
        </w:rPr>
        <w:t> </w:t>
      </w:r>
      <w:r w:rsidRPr="00C5684E">
        <w:rPr>
          <w:rFonts w:ascii="Arial" w:eastAsia="Times New Roman" w:hAnsi="Arial" w:cs="Arial"/>
          <w:color w:val="252525"/>
          <w:sz w:val="13"/>
          <w:szCs w:val="13"/>
        </w:rPr>
        <w:t>is allowed to completely evaporate off, otherwise a very poor or no separation will be achieved. If a non-volatile solvent was used to apply the sample, the plate needs to be dried in a</w:t>
      </w:r>
      <w:r w:rsidRPr="00C5684E">
        <w:rPr>
          <w:rFonts w:ascii="Arial" w:eastAsia="Times New Roman" w:hAnsi="Arial" w:cs="Arial"/>
          <w:color w:val="252525"/>
          <w:sz w:val="13"/>
        </w:rPr>
        <w:t> </w:t>
      </w:r>
      <w:hyperlink r:id="rId33" w:tooltip="Vacuum chamber" w:history="1">
        <w:r w:rsidRPr="00C5684E">
          <w:rPr>
            <w:rFonts w:ascii="Arial" w:eastAsia="Times New Roman" w:hAnsi="Arial" w:cs="Arial"/>
            <w:color w:val="0B0080"/>
            <w:sz w:val="13"/>
          </w:rPr>
          <w:t>vacuum chamber</w:t>
        </w:r>
      </w:hyperlink>
      <w:r w:rsidRPr="00C5684E">
        <w:rPr>
          <w:rFonts w:ascii="Arial" w:eastAsia="Times New Roman" w:hAnsi="Arial" w:cs="Arial"/>
          <w:color w:val="252525"/>
          <w:sz w:val="13"/>
          <w:szCs w:val="13"/>
        </w:rPr>
        <w:t>.</w:t>
      </w:r>
    </w:p>
    <w:p w:rsidR="00C5684E" w:rsidRPr="00C5684E" w:rsidRDefault="00C5684E" w:rsidP="00F878D0">
      <w:pPr>
        <w:numPr>
          <w:ilvl w:val="0"/>
          <w:numId w:val="1"/>
        </w:numPr>
        <w:shd w:val="clear" w:color="auto" w:fill="FFFFFF"/>
        <w:spacing w:before="100" w:beforeAutospacing="1" w:after="24"/>
        <w:ind w:left="384"/>
        <w:rPr>
          <w:rFonts w:ascii="Arial" w:eastAsia="Times New Roman" w:hAnsi="Arial" w:cs="Arial"/>
          <w:color w:val="252525"/>
          <w:sz w:val="13"/>
          <w:szCs w:val="13"/>
        </w:rPr>
      </w:pPr>
      <w:r w:rsidRPr="00C5684E">
        <w:rPr>
          <w:rFonts w:ascii="Arial" w:eastAsia="Times New Roman" w:hAnsi="Arial" w:cs="Arial"/>
          <w:color w:val="252525"/>
          <w:sz w:val="13"/>
          <w:szCs w:val="13"/>
        </w:rPr>
        <w:t>A small amount of an appropriate solvent (eluent) is poured into a glass beaker or any other suitable transparent container (separation chamber) to a depth of less than 1 centimeter. A strip of filter paper (aka "wick") is put into the chamber so that its bottom touches the solvent and the paper lies on the chamber wall and reaches almost to the top of the container. The container is closed with a cover glass or any other lid and is left for a few minutes to let the solvent vapors ascend the filter paper and saturate the air in the chamber. (Failure to saturate the chamber will result in poor separation and non-reproducible results).</w:t>
      </w:r>
    </w:p>
    <w:p w:rsidR="00C5684E" w:rsidRPr="00C5684E" w:rsidRDefault="00C5684E" w:rsidP="00F878D0">
      <w:pPr>
        <w:numPr>
          <w:ilvl w:val="0"/>
          <w:numId w:val="1"/>
        </w:numPr>
        <w:shd w:val="clear" w:color="auto" w:fill="FFFFFF"/>
        <w:spacing w:before="100" w:beforeAutospacing="1" w:after="24"/>
        <w:ind w:left="384"/>
        <w:rPr>
          <w:rFonts w:ascii="Arial" w:eastAsia="Times New Roman" w:hAnsi="Arial" w:cs="Arial"/>
          <w:color w:val="252525"/>
          <w:sz w:val="13"/>
          <w:szCs w:val="13"/>
        </w:rPr>
      </w:pPr>
      <w:r w:rsidRPr="00C5684E">
        <w:rPr>
          <w:rFonts w:ascii="Arial" w:eastAsia="Times New Roman" w:hAnsi="Arial" w:cs="Arial"/>
          <w:color w:val="252525"/>
          <w:sz w:val="13"/>
          <w:szCs w:val="13"/>
        </w:rPr>
        <w:t>The TLC plate is then placed in the chamber so that the spot(s) of the sample do not touch the surface of the eluent in the chamber, and the lid is closed. The</w:t>
      </w:r>
      <w:r w:rsidRPr="00C5684E">
        <w:rPr>
          <w:rFonts w:ascii="Arial" w:eastAsia="Times New Roman" w:hAnsi="Arial" w:cs="Arial"/>
          <w:color w:val="252525"/>
          <w:sz w:val="13"/>
        </w:rPr>
        <w:t> </w:t>
      </w:r>
      <w:hyperlink r:id="rId34" w:tooltip="Solvent" w:history="1">
        <w:r w:rsidRPr="00C5684E">
          <w:rPr>
            <w:rFonts w:ascii="Arial" w:eastAsia="Times New Roman" w:hAnsi="Arial" w:cs="Arial"/>
            <w:color w:val="0B0080"/>
            <w:sz w:val="13"/>
          </w:rPr>
          <w:t>solvent</w:t>
        </w:r>
      </w:hyperlink>
      <w:r w:rsidRPr="00C5684E">
        <w:rPr>
          <w:rFonts w:ascii="Arial" w:eastAsia="Times New Roman" w:hAnsi="Arial" w:cs="Arial"/>
          <w:color w:val="252525"/>
          <w:sz w:val="13"/>
        </w:rPr>
        <w:t> </w:t>
      </w:r>
      <w:r w:rsidRPr="00C5684E">
        <w:rPr>
          <w:rFonts w:ascii="Arial" w:eastAsia="Times New Roman" w:hAnsi="Arial" w:cs="Arial"/>
          <w:color w:val="252525"/>
          <w:sz w:val="13"/>
          <w:szCs w:val="13"/>
        </w:rPr>
        <w:t>moves up the plate by</w:t>
      </w:r>
      <w:r w:rsidRPr="00C5684E">
        <w:rPr>
          <w:rFonts w:ascii="Arial" w:eastAsia="Times New Roman" w:hAnsi="Arial" w:cs="Arial"/>
          <w:color w:val="252525"/>
          <w:sz w:val="13"/>
        </w:rPr>
        <w:t> </w:t>
      </w:r>
      <w:hyperlink r:id="rId35" w:tooltip="Capillary action" w:history="1">
        <w:r w:rsidRPr="00C5684E">
          <w:rPr>
            <w:rFonts w:ascii="Arial" w:eastAsia="Times New Roman" w:hAnsi="Arial" w:cs="Arial"/>
            <w:color w:val="0B0080"/>
            <w:sz w:val="13"/>
          </w:rPr>
          <w:t>capillary action</w:t>
        </w:r>
      </w:hyperlink>
      <w:r w:rsidRPr="00C5684E">
        <w:rPr>
          <w:rFonts w:ascii="Arial" w:eastAsia="Times New Roman" w:hAnsi="Arial" w:cs="Arial"/>
          <w:color w:val="252525"/>
          <w:sz w:val="13"/>
          <w:szCs w:val="13"/>
        </w:rPr>
        <w:t>, meets the sample mixture and carries it up the plate (elutes the sample). The plate should be removed from the chamber before the solvent front reaches the top of the stationary phase (continuation of the elution will give a misleading result) and dried.</w:t>
      </w:r>
    </w:p>
    <w:p w:rsidR="00C5684E" w:rsidRPr="00F878D0" w:rsidRDefault="00C5684E" w:rsidP="00F878D0">
      <w:pPr>
        <w:pStyle w:val="Heading3"/>
        <w:shd w:val="clear" w:color="auto" w:fill="FFFFFF"/>
        <w:spacing w:before="72"/>
        <w:rPr>
          <w:rFonts w:ascii="Arial" w:hAnsi="Arial" w:cs="Arial"/>
          <w:color w:val="000000"/>
          <w:sz w:val="24"/>
          <w:szCs w:val="24"/>
        </w:rPr>
      </w:pPr>
      <w:r w:rsidRPr="00F878D0">
        <w:rPr>
          <w:rStyle w:val="mw-headline"/>
          <w:rFonts w:ascii="Arial" w:hAnsi="Arial" w:cs="Arial"/>
          <w:color w:val="000000"/>
          <w:sz w:val="24"/>
          <w:szCs w:val="24"/>
        </w:rPr>
        <w:t>Separation Process and Principle</w:t>
      </w:r>
    </w:p>
    <w:p w:rsidR="00C5684E" w:rsidRDefault="00C5684E" w:rsidP="00F878D0">
      <w:pPr>
        <w:ind w:firstLine="720"/>
        <w:rPr>
          <w:rFonts w:ascii="Arial" w:hAnsi="Arial" w:cs="Arial"/>
          <w:color w:val="252525"/>
          <w:sz w:val="13"/>
          <w:szCs w:val="13"/>
          <w:shd w:val="clear" w:color="auto" w:fill="FFFFFF"/>
        </w:rPr>
      </w:pPr>
      <w:r>
        <w:rPr>
          <w:rFonts w:ascii="Arial" w:hAnsi="Arial" w:cs="Arial"/>
          <w:color w:val="252525"/>
          <w:sz w:val="13"/>
          <w:szCs w:val="13"/>
          <w:shd w:val="clear" w:color="auto" w:fill="FFFFFF"/>
        </w:rPr>
        <w:t>Different</w:t>
      </w:r>
      <w:r>
        <w:rPr>
          <w:rStyle w:val="apple-converted-space"/>
          <w:rFonts w:ascii="Arial" w:hAnsi="Arial" w:cs="Arial"/>
          <w:color w:val="252525"/>
          <w:sz w:val="13"/>
          <w:szCs w:val="13"/>
          <w:shd w:val="clear" w:color="auto" w:fill="FFFFFF"/>
        </w:rPr>
        <w:t> </w:t>
      </w:r>
      <w:hyperlink r:id="rId36" w:tooltip="Chemical compound" w:history="1">
        <w:r>
          <w:rPr>
            <w:rStyle w:val="Hyperlink"/>
            <w:rFonts w:ascii="Arial" w:hAnsi="Arial" w:cs="Arial"/>
            <w:color w:val="0B0080"/>
            <w:sz w:val="13"/>
            <w:szCs w:val="13"/>
            <w:shd w:val="clear" w:color="auto" w:fill="FFFFFF"/>
          </w:rPr>
          <w:t>compounds</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in the sample mixture travel at different rates due to the differences in their attraction to the stationary phase and because of differences in solubility in the solvent.</w:t>
      </w:r>
      <w:hyperlink r:id="rId37" w:anchor="cite_note-mehta-6" w:history="1">
        <w:r>
          <w:rPr>
            <w:rStyle w:val="Hyperlink"/>
            <w:rFonts w:ascii="Arial" w:hAnsi="Arial" w:cs="Arial"/>
            <w:color w:val="0B0080"/>
            <w:sz w:val="10"/>
            <w:szCs w:val="10"/>
            <w:shd w:val="clear" w:color="auto" w:fill="FFFFFF"/>
            <w:vertAlign w:val="superscript"/>
          </w:rPr>
          <w:t>[6]</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By changing the solvent, or perhaps using a mixture, the separation of components (measured by the</w:t>
      </w:r>
      <w:r>
        <w:rPr>
          <w:rStyle w:val="apple-converted-space"/>
          <w:rFonts w:ascii="Arial" w:hAnsi="Arial" w:cs="Arial"/>
          <w:color w:val="252525"/>
          <w:sz w:val="13"/>
          <w:szCs w:val="13"/>
          <w:shd w:val="clear" w:color="auto" w:fill="FFFFFF"/>
        </w:rPr>
        <w:t> </w:t>
      </w:r>
      <w:hyperlink r:id="rId38" w:tooltip="Retardation factor" w:history="1">
        <w:r>
          <w:rPr>
            <w:rStyle w:val="Hyperlink"/>
            <w:rFonts w:ascii="Arial" w:hAnsi="Arial" w:cs="Arial"/>
            <w:i/>
            <w:iCs/>
            <w:color w:val="0B0080"/>
            <w:sz w:val="13"/>
            <w:szCs w:val="13"/>
            <w:shd w:val="clear" w:color="auto" w:fill="FFFFFF"/>
          </w:rPr>
          <w:t>R</w:t>
        </w:r>
        <w:r>
          <w:rPr>
            <w:rStyle w:val="Hyperlink"/>
            <w:rFonts w:ascii="Arial" w:hAnsi="Arial" w:cs="Arial"/>
            <w:color w:val="0B0080"/>
            <w:sz w:val="10"/>
            <w:szCs w:val="10"/>
            <w:shd w:val="clear" w:color="auto" w:fill="FFFFFF"/>
            <w:vertAlign w:val="subscript"/>
          </w:rPr>
          <w:t>f</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value) can be adjusted. Also, the separation achieved with a TLC plate can be used to estimate the separation of a</w:t>
      </w:r>
      <w:r>
        <w:rPr>
          <w:rStyle w:val="apple-converted-space"/>
          <w:rFonts w:ascii="Arial" w:hAnsi="Arial" w:cs="Arial"/>
          <w:color w:val="252525"/>
          <w:sz w:val="13"/>
          <w:szCs w:val="13"/>
          <w:shd w:val="clear" w:color="auto" w:fill="FFFFFF"/>
        </w:rPr>
        <w:t> </w:t>
      </w:r>
      <w:hyperlink r:id="rId39" w:tooltip="Column chromatography" w:history="1">
        <w:r>
          <w:rPr>
            <w:rStyle w:val="Hyperlink"/>
            <w:rFonts w:ascii="Arial" w:hAnsi="Arial" w:cs="Arial"/>
            <w:color w:val="0B0080"/>
            <w:sz w:val="13"/>
            <w:szCs w:val="13"/>
            <w:shd w:val="clear" w:color="auto" w:fill="FFFFFF"/>
          </w:rPr>
          <w:t>flash chromatography</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column.</w:t>
      </w:r>
    </w:p>
    <w:p w:rsidR="00C5684E" w:rsidRDefault="00C5684E" w:rsidP="00F878D0">
      <w:pPr>
        <w:ind w:firstLine="720"/>
        <w:rPr>
          <w:rFonts w:ascii="Arial" w:hAnsi="Arial" w:cs="Arial"/>
          <w:color w:val="252525"/>
          <w:sz w:val="13"/>
          <w:szCs w:val="13"/>
          <w:shd w:val="clear" w:color="auto" w:fill="FFFFFF"/>
        </w:rPr>
      </w:pPr>
      <w:r>
        <w:rPr>
          <w:rFonts w:ascii="Arial" w:hAnsi="Arial" w:cs="Arial"/>
          <w:color w:val="252525"/>
          <w:sz w:val="13"/>
          <w:szCs w:val="13"/>
          <w:shd w:val="clear" w:color="auto" w:fill="FFFFFF"/>
        </w:rPr>
        <w:t>Separation of compounds is based on the competition of the solute and the mobile phase for binding places on the stationary phase.</w:t>
      </w:r>
      <w:hyperlink r:id="rId40" w:anchor="cite_note-hptlc_med-3" w:history="1">
        <w:r>
          <w:rPr>
            <w:rStyle w:val="Hyperlink"/>
            <w:rFonts w:ascii="Arial" w:hAnsi="Arial" w:cs="Arial"/>
            <w:color w:val="0B0080"/>
            <w:sz w:val="10"/>
            <w:szCs w:val="10"/>
            <w:shd w:val="clear" w:color="auto" w:fill="FFFFFF"/>
            <w:vertAlign w:val="superscript"/>
          </w:rPr>
          <w:t>[3]</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For instance, if normal-phase silica gel is used as the stationary phase, it can be considered polar. Given two compounds that differ in polarity, the more polar compound has a stronger interaction with the silica and is, therefore, more capable to dispel the mobile phase from the binding places. As a consequence, the less polar compound moves higher up the plate (resulting in a higher</w:t>
      </w:r>
      <w:r>
        <w:rPr>
          <w:rStyle w:val="apple-converted-space"/>
          <w:rFonts w:ascii="Arial" w:hAnsi="Arial" w:cs="Arial"/>
          <w:color w:val="252525"/>
          <w:sz w:val="13"/>
          <w:szCs w:val="13"/>
          <w:shd w:val="clear" w:color="auto" w:fill="FFFFFF"/>
        </w:rPr>
        <w:t> </w:t>
      </w:r>
      <w:r>
        <w:rPr>
          <w:rFonts w:ascii="Arial" w:hAnsi="Arial" w:cs="Arial"/>
          <w:i/>
          <w:iCs/>
          <w:color w:val="252525"/>
          <w:sz w:val="13"/>
          <w:szCs w:val="13"/>
          <w:shd w:val="clear" w:color="auto" w:fill="FFFFFF"/>
        </w:rPr>
        <w:t>R</w:t>
      </w:r>
      <w:r>
        <w:rPr>
          <w:rFonts w:ascii="Arial" w:hAnsi="Arial" w:cs="Arial"/>
          <w:color w:val="252525"/>
          <w:sz w:val="10"/>
          <w:szCs w:val="10"/>
          <w:shd w:val="clear" w:color="auto" w:fill="FFFFFF"/>
          <w:vertAlign w:val="subscript"/>
        </w:rPr>
        <w:t>f</w:t>
      </w:r>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value).</w:t>
      </w:r>
      <w:hyperlink r:id="rId41" w:anchor="cite_note-mehta-6" w:history="1">
        <w:r>
          <w:rPr>
            <w:rStyle w:val="Hyperlink"/>
            <w:rFonts w:ascii="Arial" w:hAnsi="Arial" w:cs="Arial"/>
            <w:color w:val="0B0080"/>
            <w:sz w:val="10"/>
            <w:szCs w:val="10"/>
            <w:shd w:val="clear" w:color="auto" w:fill="FFFFFF"/>
            <w:vertAlign w:val="superscript"/>
          </w:rPr>
          <w:t>[6]</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If the mobile phase is changed to a more polar solvent or mixture of solvents, it is more capable of dispelling solutes from the silica binding places, and all compounds on the TLC plate will move higher up the plate. It is commonly said that "strong" solvents (eluents) push the analyzed compounds up the plate, whereas "weak" eluents barely move them. The order of strength/weakness depends on the coating (stationary phase) of the TLC plate. For silica gel-coated TLC plates, the eluent strength increases in the following order:</w:t>
      </w:r>
      <w:r>
        <w:rPr>
          <w:rStyle w:val="apple-converted-space"/>
          <w:rFonts w:ascii="Arial" w:hAnsi="Arial" w:cs="Arial"/>
          <w:color w:val="252525"/>
          <w:sz w:val="13"/>
          <w:szCs w:val="13"/>
          <w:shd w:val="clear" w:color="auto" w:fill="FFFFFF"/>
        </w:rPr>
        <w:t> </w:t>
      </w:r>
      <w:hyperlink r:id="rId42" w:tooltip="Perfluoroalkane" w:history="1">
        <w:r>
          <w:rPr>
            <w:rStyle w:val="Hyperlink"/>
            <w:rFonts w:ascii="Arial" w:hAnsi="Arial" w:cs="Arial"/>
            <w:color w:val="0B0080"/>
            <w:sz w:val="13"/>
            <w:szCs w:val="13"/>
            <w:shd w:val="clear" w:color="auto" w:fill="FFFFFF"/>
          </w:rPr>
          <w:t>perfluoroalkane</w:t>
        </w:r>
      </w:hyperlink>
      <w:r>
        <w:rPr>
          <w:rFonts w:ascii="Arial" w:hAnsi="Arial" w:cs="Arial"/>
          <w:color w:val="252525"/>
          <w:sz w:val="13"/>
          <w:szCs w:val="13"/>
          <w:shd w:val="clear" w:color="auto" w:fill="FFFFFF"/>
        </w:rPr>
        <w:t>(weakest),</w:t>
      </w:r>
      <w:r>
        <w:rPr>
          <w:rStyle w:val="apple-converted-space"/>
          <w:rFonts w:ascii="Arial" w:hAnsi="Arial" w:cs="Arial"/>
          <w:color w:val="252525"/>
          <w:sz w:val="13"/>
          <w:szCs w:val="13"/>
          <w:shd w:val="clear" w:color="auto" w:fill="FFFFFF"/>
        </w:rPr>
        <w:t> </w:t>
      </w:r>
      <w:hyperlink r:id="rId43" w:tooltip="Hexane" w:history="1">
        <w:r>
          <w:rPr>
            <w:rStyle w:val="Hyperlink"/>
            <w:rFonts w:ascii="Arial" w:hAnsi="Arial" w:cs="Arial"/>
            <w:color w:val="0B0080"/>
            <w:sz w:val="13"/>
            <w:szCs w:val="13"/>
            <w:shd w:val="clear" w:color="auto" w:fill="FFFFFF"/>
          </w:rPr>
          <w:t>hexane</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44" w:tooltip="Pentane" w:history="1">
        <w:r>
          <w:rPr>
            <w:rStyle w:val="Hyperlink"/>
            <w:rFonts w:ascii="Arial" w:hAnsi="Arial" w:cs="Arial"/>
            <w:color w:val="0B0080"/>
            <w:sz w:val="13"/>
            <w:szCs w:val="13"/>
            <w:shd w:val="clear" w:color="auto" w:fill="FFFFFF"/>
          </w:rPr>
          <w:t>pentane</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45" w:tooltip="Carbon tetrachloride" w:history="1">
        <w:r>
          <w:rPr>
            <w:rStyle w:val="Hyperlink"/>
            <w:rFonts w:ascii="Arial" w:hAnsi="Arial" w:cs="Arial"/>
            <w:color w:val="0B0080"/>
            <w:sz w:val="13"/>
            <w:szCs w:val="13"/>
            <w:shd w:val="clear" w:color="auto" w:fill="FFFFFF"/>
          </w:rPr>
          <w:t>carbon tetrachloride</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46" w:tooltip="Benzene" w:history="1">
        <w:r>
          <w:rPr>
            <w:rStyle w:val="Hyperlink"/>
            <w:rFonts w:ascii="Arial" w:hAnsi="Arial" w:cs="Arial"/>
            <w:color w:val="0B0080"/>
            <w:sz w:val="13"/>
            <w:szCs w:val="13"/>
            <w:shd w:val="clear" w:color="auto" w:fill="FFFFFF"/>
          </w:rPr>
          <w:t>benzene</w:t>
        </w:r>
      </w:hyperlink>
      <w:r>
        <w:rPr>
          <w:rFonts w:ascii="Arial" w:hAnsi="Arial" w:cs="Arial"/>
          <w:color w:val="252525"/>
          <w:sz w:val="13"/>
          <w:szCs w:val="13"/>
          <w:shd w:val="clear" w:color="auto" w:fill="FFFFFF"/>
        </w:rPr>
        <w:t>/</w:t>
      </w:r>
      <w:hyperlink r:id="rId47" w:tooltip="Toluene" w:history="1">
        <w:r>
          <w:rPr>
            <w:rStyle w:val="Hyperlink"/>
            <w:rFonts w:ascii="Arial" w:hAnsi="Arial" w:cs="Arial"/>
            <w:color w:val="0B0080"/>
            <w:sz w:val="13"/>
            <w:szCs w:val="13"/>
            <w:shd w:val="clear" w:color="auto" w:fill="FFFFFF"/>
          </w:rPr>
          <w:t>toluene</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48" w:tooltip="Dichloromethane" w:history="1">
        <w:r>
          <w:rPr>
            <w:rStyle w:val="Hyperlink"/>
            <w:rFonts w:ascii="Arial" w:hAnsi="Arial" w:cs="Arial"/>
            <w:color w:val="0B0080"/>
            <w:sz w:val="13"/>
            <w:szCs w:val="13"/>
            <w:shd w:val="clear" w:color="auto" w:fill="FFFFFF"/>
          </w:rPr>
          <w:t>dichloromethane</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49" w:tooltip="Diethyl ether" w:history="1">
        <w:r>
          <w:rPr>
            <w:rStyle w:val="Hyperlink"/>
            <w:rFonts w:ascii="Arial" w:hAnsi="Arial" w:cs="Arial"/>
            <w:color w:val="0B0080"/>
            <w:sz w:val="13"/>
            <w:szCs w:val="13"/>
            <w:shd w:val="clear" w:color="auto" w:fill="FFFFFF"/>
          </w:rPr>
          <w:t>diethyl ether</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50" w:tooltip="Ethyl acetate" w:history="1">
        <w:r>
          <w:rPr>
            <w:rStyle w:val="Hyperlink"/>
            <w:rFonts w:ascii="Arial" w:hAnsi="Arial" w:cs="Arial"/>
            <w:color w:val="0B0080"/>
            <w:sz w:val="13"/>
            <w:szCs w:val="13"/>
            <w:shd w:val="clear" w:color="auto" w:fill="FFFFFF"/>
          </w:rPr>
          <w:t>ethyl acetate</w:t>
        </w:r>
      </w:hyperlink>
      <w:r>
        <w:rPr>
          <w:rFonts w:ascii="Arial" w:hAnsi="Arial" w:cs="Arial"/>
          <w:color w:val="252525"/>
          <w:sz w:val="13"/>
          <w:szCs w:val="13"/>
          <w:shd w:val="clear" w:color="auto" w:fill="FFFFFF"/>
        </w:rPr>
        <w:t>,</w:t>
      </w:r>
      <w:hyperlink r:id="rId51" w:tooltip="Acetonitrile" w:history="1">
        <w:r>
          <w:rPr>
            <w:rStyle w:val="Hyperlink"/>
            <w:rFonts w:ascii="Arial" w:hAnsi="Arial" w:cs="Arial"/>
            <w:color w:val="0B0080"/>
            <w:sz w:val="13"/>
            <w:szCs w:val="13"/>
            <w:shd w:val="clear" w:color="auto" w:fill="FFFFFF"/>
          </w:rPr>
          <w:t>acetonitrile</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52" w:tooltip="Acetone" w:history="1">
        <w:r>
          <w:rPr>
            <w:rStyle w:val="Hyperlink"/>
            <w:rFonts w:ascii="Arial" w:hAnsi="Arial" w:cs="Arial"/>
            <w:color w:val="0B0080"/>
            <w:sz w:val="13"/>
            <w:szCs w:val="13"/>
            <w:shd w:val="clear" w:color="auto" w:fill="FFFFFF"/>
          </w:rPr>
          <w:t>acetone</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53" w:tooltip="2-propanol" w:history="1">
        <w:r>
          <w:rPr>
            <w:rStyle w:val="Hyperlink"/>
            <w:rFonts w:ascii="Arial" w:hAnsi="Arial" w:cs="Arial"/>
            <w:color w:val="0B0080"/>
            <w:sz w:val="13"/>
            <w:szCs w:val="13"/>
            <w:shd w:val="clear" w:color="auto" w:fill="FFFFFF"/>
          </w:rPr>
          <w:t>2-propanol</w:t>
        </w:r>
      </w:hyperlink>
      <w:r>
        <w:rPr>
          <w:rFonts w:ascii="Arial" w:hAnsi="Arial" w:cs="Arial"/>
          <w:color w:val="252525"/>
          <w:sz w:val="13"/>
          <w:szCs w:val="13"/>
          <w:shd w:val="clear" w:color="auto" w:fill="FFFFFF"/>
        </w:rPr>
        <w:t>/</w:t>
      </w:r>
      <w:hyperlink r:id="rId54" w:tooltip="N-butanol" w:history="1">
        <w:r>
          <w:rPr>
            <w:rStyle w:val="Hyperlink"/>
            <w:rFonts w:ascii="Arial" w:hAnsi="Arial" w:cs="Arial"/>
            <w:i/>
            <w:iCs/>
            <w:color w:val="0B0080"/>
            <w:sz w:val="13"/>
            <w:szCs w:val="13"/>
            <w:shd w:val="clear" w:color="auto" w:fill="FFFFFF"/>
          </w:rPr>
          <w:t>n</w:t>
        </w:r>
        <w:r>
          <w:rPr>
            <w:rStyle w:val="Hyperlink"/>
            <w:rFonts w:ascii="Arial" w:hAnsi="Arial" w:cs="Arial"/>
            <w:color w:val="0B0080"/>
            <w:sz w:val="13"/>
            <w:szCs w:val="13"/>
            <w:shd w:val="clear" w:color="auto" w:fill="FFFFFF"/>
          </w:rPr>
          <w:t>-butanol</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55" w:tooltip="Water" w:history="1">
        <w:r>
          <w:rPr>
            <w:rStyle w:val="Hyperlink"/>
            <w:rFonts w:ascii="Arial" w:hAnsi="Arial" w:cs="Arial"/>
            <w:color w:val="0B0080"/>
            <w:sz w:val="13"/>
            <w:szCs w:val="13"/>
            <w:shd w:val="clear" w:color="auto" w:fill="FFFFFF"/>
          </w:rPr>
          <w:t>water</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56" w:tooltip="Methanol" w:history="1">
        <w:r>
          <w:rPr>
            <w:rStyle w:val="Hyperlink"/>
            <w:rFonts w:ascii="Arial" w:hAnsi="Arial" w:cs="Arial"/>
            <w:color w:val="0B0080"/>
            <w:sz w:val="13"/>
            <w:szCs w:val="13"/>
            <w:shd w:val="clear" w:color="auto" w:fill="FFFFFF"/>
          </w:rPr>
          <w:t>methanol</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57" w:tooltip="Triethylamine" w:history="1">
        <w:r>
          <w:rPr>
            <w:rStyle w:val="Hyperlink"/>
            <w:rFonts w:ascii="Arial" w:hAnsi="Arial" w:cs="Arial"/>
            <w:color w:val="0B0080"/>
            <w:sz w:val="13"/>
            <w:szCs w:val="13"/>
            <w:shd w:val="clear" w:color="auto" w:fill="FFFFFF"/>
          </w:rPr>
          <w:t>triethylamine</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58" w:tooltip="Acetic acid" w:history="1">
        <w:r>
          <w:rPr>
            <w:rStyle w:val="Hyperlink"/>
            <w:rFonts w:ascii="Arial" w:hAnsi="Arial" w:cs="Arial"/>
            <w:color w:val="0B0080"/>
            <w:sz w:val="13"/>
            <w:szCs w:val="13"/>
            <w:shd w:val="clear" w:color="auto" w:fill="FFFFFF"/>
          </w:rPr>
          <w:t>acetic acid</w:t>
        </w:r>
      </w:hyperlink>
      <w:r>
        <w:rPr>
          <w:rFonts w:ascii="Arial" w:hAnsi="Arial" w:cs="Arial"/>
          <w:color w:val="252525"/>
          <w:sz w:val="13"/>
          <w:szCs w:val="13"/>
          <w:shd w:val="clear" w:color="auto" w:fill="FFFFFF"/>
        </w:rPr>
        <w:t>,</w:t>
      </w:r>
      <w:r>
        <w:rPr>
          <w:rStyle w:val="apple-converted-space"/>
          <w:rFonts w:ascii="Arial" w:hAnsi="Arial" w:cs="Arial"/>
          <w:color w:val="252525"/>
          <w:sz w:val="13"/>
          <w:szCs w:val="13"/>
          <w:shd w:val="clear" w:color="auto" w:fill="FFFFFF"/>
        </w:rPr>
        <w:t> </w:t>
      </w:r>
      <w:hyperlink r:id="rId59" w:tooltip="Formic acid" w:history="1">
        <w:r>
          <w:rPr>
            <w:rStyle w:val="Hyperlink"/>
            <w:rFonts w:ascii="Arial" w:hAnsi="Arial" w:cs="Arial"/>
            <w:color w:val="0B0080"/>
            <w:sz w:val="13"/>
            <w:szCs w:val="13"/>
            <w:shd w:val="clear" w:color="auto" w:fill="FFFFFF"/>
          </w:rPr>
          <w:t>formic acid</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(strongest). For</w:t>
      </w:r>
      <w:hyperlink r:id="rId60" w:tooltip="Reversed-phase chromatography" w:history="1">
        <w:r>
          <w:rPr>
            <w:rStyle w:val="Hyperlink"/>
            <w:rFonts w:ascii="Arial" w:hAnsi="Arial" w:cs="Arial"/>
            <w:color w:val="0B0080"/>
            <w:sz w:val="13"/>
            <w:szCs w:val="13"/>
            <w:shd w:val="clear" w:color="auto" w:fill="FFFFFF"/>
          </w:rPr>
          <w:t>C18</w:t>
        </w:r>
      </w:hyperlink>
      <w:r>
        <w:rPr>
          <w:rFonts w:ascii="Arial" w:hAnsi="Arial" w:cs="Arial"/>
          <w:color w:val="252525"/>
          <w:sz w:val="13"/>
          <w:szCs w:val="13"/>
          <w:shd w:val="clear" w:color="auto" w:fill="FFFFFF"/>
        </w:rPr>
        <w:t>-coated plates the order is reverse. This means that if a mixture of ethyl acetate and hexane as the mobile phase is used, adding more ethyl acetate results in higher</w:t>
      </w:r>
      <w:r>
        <w:rPr>
          <w:rStyle w:val="apple-converted-space"/>
          <w:rFonts w:ascii="Arial" w:hAnsi="Arial" w:cs="Arial"/>
          <w:color w:val="252525"/>
          <w:sz w:val="13"/>
          <w:szCs w:val="13"/>
          <w:shd w:val="clear" w:color="auto" w:fill="FFFFFF"/>
        </w:rPr>
        <w:t> </w:t>
      </w:r>
      <w:r>
        <w:rPr>
          <w:rFonts w:ascii="Arial" w:hAnsi="Arial" w:cs="Arial"/>
          <w:i/>
          <w:iCs/>
          <w:color w:val="252525"/>
          <w:sz w:val="13"/>
          <w:szCs w:val="13"/>
          <w:shd w:val="clear" w:color="auto" w:fill="FFFFFF"/>
        </w:rPr>
        <w:t>R</w:t>
      </w:r>
      <w:r>
        <w:rPr>
          <w:rFonts w:ascii="Arial" w:hAnsi="Arial" w:cs="Arial"/>
          <w:color w:val="252525"/>
          <w:sz w:val="10"/>
          <w:szCs w:val="10"/>
          <w:shd w:val="clear" w:color="auto" w:fill="FFFFFF"/>
          <w:vertAlign w:val="subscript"/>
        </w:rPr>
        <w:t>f</w:t>
      </w:r>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values for all compounds on the TLC plate. Changing the polarity of the mobile phase will normally not result in reversed order of running of the compounds on the TLC plate. An</w:t>
      </w:r>
      <w:r>
        <w:rPr>
          <w:rStyle w:val="apple-converted-space"/>
          <w:rFonts w:ascii="Arial" w:hAnsi="Arial" w:cs="Arial"/>
          <w:color w:val="252525"/>
          <w:sz w:val="13"/>
          <w:szCs w:val="13"/>
          <w:shd w:val="clear" w:color="auto" w:fill="FFFFFF"/>
        </w:rPr>
        <w:t> </w:t>
      </w:r>
      <w:hyperlink r:id="rId61" w:tooltip="Eluotropic series" w:history="1">
        <w:r>
          <w:rPr>
            <w:rStyle w:val="Hyperlink"/>
            <w:rFonts w:ascii="Arial" w:hAnsi="Arial" w:cs="Arial"/>
            <w:color w:val="0B0080"/>
            <w:sz w:val="13"/>
            <w:szCs w:val="13"/>
            <w:shd w:val="clear" w:color="auto" w:fill="FFFFFF"/>
          </w:rPr>
          <w:t>eluotropic series</w:t>
        </w:r>
      </w:hyperlink>
      <w:r>
        <w:rPr>
          <w:rStyle w:val="apple-converted-space"/>
          <w:rFonts w:ascii="Arial" w:hAnsi="Arial" w:cs="Arial"/>
          <w:color w:val="252525"/>
          <w:sz w:val="13"/>
          <w:szCs w:val="13"/>
          <w:shd w:val="clear" w:color="auto" w:fill="FFFFFF"/>
        </w:rPr>
        <w:t> </w:t>
      </w:r>
      <w:r>
        <w:rPr>
          <w:rFonts w:ascii="Arial" w:hAnsi="Arial" w:cs="Arial"/>
          <w:color w:val="252525"/>
          <w:sz w:val="13"/>
          <w:szCs w:val="13"/>
          <w:shd w:val="clear" w:color="auto" w:fill="FFFFFF"/>
        </w:rPr>
        <w:t>can be used as a guide in selecting a mobile phase. If a reversed order of running of the compounds is desired, an apolar stationary phase should be used, such as C18-functionalized silica.</w:t>
      </w:r>
    </w:p>
    <w:p w:rsidR="00C5684E" w:rsidRDefault="00C5684E" w:rsidP="00F878D0">
      <w:r>
        <w:rPr>
          <w:noProof/>
        </w:rPr>
        <w:drawing>
          <wp:inline distT="0" distB="0" distL="0" distR="0">
            <wp:extent cx="5939912" cy="1531917"/>
            <wp:effectExtent l="0" t="0" r="0" b="0"/>
            <wp:docPr id="1" name="Picture 1" descr="C:\Users\user\Desktop\PG Biophysics\933px-Tlc_seque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G Biophysics\933px-Tlc_sequence.svg.png"/>
                    <pic:cNvPicPr>
                      <a:picLocks noChangeAspect="1" noChangeArrowheads="1"/>
                    </pic:cNvPicPr>
                  </pic:nvPicPr>
                  <pic:blipFill>
                    <a:blip r:embed="rId62"/>
                    <a:srcRect/>
                    <a:stretch>
                      <a:fillRect/>
                    </a:stretch>
                  </pic:blipFill>
                  <pic:spPr bwMode="auto">
                    <a:xfrm>
                      <a:off x="0" y="0"/>
                      <a:ext cx="5943600" cy="1532868"/>
                    </a:xfrm>
                    <a:prstGeom prst="rect">
                      <a:avLst/>
                    </a:prstGeom>
                    <a:noFill/>
                    <a:ln w="9525">
                      <a:noFill/>
                      <a:miter lim="800000"/>
                      <a:headEnd/>
                      <a:tailEnd/>
                    </a:ln>
                  </pic:spPr>
                </pic:pic>
              </a:graphicData>
            </a:graphic>
          </wp:inline>
        </w:drawing>
      </w:r>
    </w:p>
    <w:p w:rsidR="00995488" w:rsidRDefault="00995488" w:rsidP="00F878D0">
      <w:pPr>
        <w:shd w:val="clear" w:color="auto" w:fill="FFFFFF"/>
        <w:spacing w:before="120" w:after="120"/>
        <w:rPr>
          <w:rFonts w:ascii="Arial" w:eastAsia="Times New Roman" w:hAnsi="Arial" w:cs="Arial"/>
          <w:color w:val="252525"/>
          <w:sz w:val="13"/>
          <w:szCs w:val="13"/>
        </w:rPr>
      </w:pPr>
    </w:p>
    <w:p w:rsidR="00F878D0" w:rsidRDefault="00F878D0" w:rsidP="00F878D0">
      <w:pPr>
        <w:shd w:val="clear" w:color="auto" w:fill="FFFFFF"/>
        <w:spacing w:before="120" w:after="120"/>
        <w:rPr>
          <w:rFonts w:ascii="Arial" w:eastAsia="Times New Roman" w:hAnsi="Arial" w:cs="Arial"/>
          <w:color w:val="252525"/>
          <w:sz w:val="13"/>
          <w:szCs w:val="13"/>
        </w:rPr>
      </w:pPr>
    </w:p>
    <w:p w:rsidR="00F878D0" w:rsidRDefault="00F878D0" w:rsidP="00F878D0">
      <w:pPr>
        <w:shd w:val="clear" w:color="auto" w:fill="FFFFFF"/>
        <w:spacing w:before="120" w:after="120"/>
        <w:rPr>
          <w:rFonts w:ascii="Arial" w:eastAsia="Times New Roman" w:hAnsi="Arial" w:cs="Arial"/>
          <w:color w:val="252525"/>
          <w:sz w:val="13"/>
          <w:szCs w:val="13"/>
        </w:rPr>
      </w:pPr>
    </w:p>
    <w:p w:rsidR="00F878D0" w:rsidRDefault="00F878D0" w:rsidP="00F878D0">
      <w:pPr>
        <w:shd w:val="clear" w:color="auto" w:fill="FFFFFF"/>
        <w:spacing w:before="120" w:after="120"/>
        <w:rPr>
          <w:rFonts w:ascii="Arial" w:eastAsia="Times New Roman" w:hAnsi="Arial" w:cs="Arial"/>
          <w:color w:val="252525"/>
          <w:sz w:val="13"/>
          <w:szCs w:val="13"/>
        </w:rPr>
      </w:pPr>
    </w:p>
    <w:p w:rsidR="00995488" w:rsidRPr="00995488" w:rsidRDefault="00995488" w:rsidP="00F878D0">
      <w:pPr>
        <w:shd w:val="clear" w:color="auto" w:fill="FFFFFF"/>
        <w:spacing w:before="120" w:after="120"/>
        <w:rPr>
          <w:rFonts w:ascii="Arial" w:eastAsia="Times New Roman" w:hAnsi="Arial" w:cs="Arial"/>
          <w:color w:val="252525"/>
          <w:sz w:val="13"/>
          <w:szCs w:val="13"/>
        </w:rPr>
      </w:pPr>
      <w:r w:rsidRPr="00995488">
        <w:rPr>
          <w:rFonts w:ascii="Arial" w:eastAsia="Times New Roman" w:hAnsi="Arial" w:cs="Arial"/>
          <w:color w:val="252525"/>
          <w:sz w:val="13"/>
          <w:szCs w:val="13"/>
        </w:rPr>
        <w:t>As the chemicals being separated may be colorless, several methods exist to visualize the spots:</w:t>
      </w:r>
    </w:p>
    <w:p w:rsidR="00995488" w:rsidRPr="00995488" w:rsidRDefault="00995488" w:rsidP="00F878D0">
      <w:pPr>
        <w:numPr>
          <w:ilvl w:val="0"/>
          <w:numId w:val="2"/>
        </w:numPr>
        <w:shd w:val="clear" w:color="auto" w:fill="FFFFFF"/>
        <w:spacing w:before="100" w:beforeAutospacing="1" w:after="24"/>
        <w:ind w:left="384"/>
        <w:rPr>
          <w:rFonts w:ascii="Arial" w:eastAsia="Times New Roman" w:hAnsi="Arial" w:cs="Arial"/>
          <w:color w:val="252525"/>
          <w:sz w:val="13"/>
          <w:szCs w:val="13"/>
        </w:rPr>
      </w:pPr>
      <w:r w:rsidRPr="00995488">
        <w:rPr>
          <w:rFonts w:ascii="Arial" w:eastAsia="Times New Roman" w:hAnsi="Arial" w:cs="Arial"/>
          <w:color w:val="252525"/>
          <w:sz w:val="13"/>
          <w:szCs w:val="13"/>
        </w:rPr>
        <w:t>fluorescent analytes like quinine may be detected under</w:t>
      </w:r>
      <w:r w:rsidRPr="00995488">
        <w:rPr>
          <w:rFonts w:ascii="Arial" w:eastAsia="Times New Roman" w:hAnsi="Arial" w:cs="Arial"/>
          <w:color w:val="252525"/>
          <w:sz w:val="13"/>
        </w:rPr>
        <w:t> </w:t>
      </w:r>
      <w:hyperlink r:id="rId63" w:tooltip="Blacklight" w:history="1">
        <w:r w:rsidRPr="00995488">
          <w:rPr>
            <w:rFonts w:ascii="Arial" w:eastAsia="Times New Roman" w:hAnsi="Arial" w:cs="Arial"/>
            <w:color w:val="0B0080"/>
            <w:sz w:val="13"/>
          </w:rPr>
          <w:t>blacklight</w:t>
        </w:r>
      </w:hyperlink>
      <w:r w:rsidRPr="00995488">
        <w:rPr>
          <w:rFonts w:ascii="Arial" w:eastAsia="Times New Roman" w:hAnsi="Arial" w:cs="Arial"/>
          <w:color w:val="252525"/>
          <w:sz w:val="13"/>
        </w:rPr>
        <w:t> </w:t>
      </w:r>
      <w:r w:rsidRPr="00995488">
        <w:rPr>
          <w:rFonts w:ascii="Arial" w:eastAsia="Times New Roman" w:hAnsi="Arial" w:cs="Arial"/>
          <w:color w:val="252525"/>
          <w:sz w:val="13"/>
          <w:szCs w:val="13"/>
        </w:rPr>
        <w:t>(366 nm)</w:t>
      </w:r>
    </w:p>
    <w:p w:rsidR="00995488" w:rsidRPr="00995488" w:rsidRDefault="00995488" w:rsidP="00F878D0">
      <w:pPr>
        <w:numPr>
          <w:ilvl w:val="0"/>
          <w:numId w:val="2"/>
        </w:numPr>
        <w:shd w:val="clear" w:color="auto" w:fill="FFFFFF"/>
        <w:spacing w:before="100" w:beforeAutospacing="1" w:after="24"/>
        <w:ind w:left="384"/>
        <w:rPr>
          <w:rFonts w:ascii="Arial" w:eastAsia="Times New Roman" w:hAnsi="Arial" w:cs="Arial"/>
          <w:color w:val="252525"/>
          <w:sz w:val="13"/>
          <w:szCs w:val="13"/>
        </w:rPr>
      </w:pPr>
      <w:r w:rsidRPr="00995488">
        <w:rPr>
          <w:rFonts w:ascii="Arial" w:eastAsia="Times New Roman" w:hAnsi="Arial" w:cs="Arial"/>
          <w:color w:val="252525"/>
          <w:sz w:val="13"/>
          <w:szCs w:val="13"/>
        </w:rPr>
        <w:t>Often a small amount of a</w:t>
      </w:r>
      <w:r w:rsidRPr="00995488">
        <w:rPr>
          <w:rFonts w:ascii="Arial" w:eastAsia="Times New Roman" w:hAnsi="Arial" w:cs="Arial"/>
          <w:color w:val="252525"/>
          <w:sz w:val="13"/>
        </w:rPr>
        <w:t> </w:t>
      </w:r>
      <w:hyperlink r:id="rId64" w:tooltip="Fluorescent" w:history="1">
        <w:r w:rsidRPr="00995488">
          <w:rPr>
            <w:rFonts w:ascii="Arial" w:eastAsia="Times New Roman" w:hAnsi="Arial" w:cs="Arial"/>
            <w:color w:val="0B0080"/>
            <w:sz w:val="13"/>
          </w:rPr>
          <w:t>fluorescent</w:t>
        </w:r>
      </w:hyperlink>
      <w:r w:rsidRPr="00995488">
        <w:rPr>
          <w:rFonts w:ascii="Arial" w:eastAsia="Times New Roman" w:hAnsi="Arial" w:cs="Arial"/>
          <w:color w:val="252525"/>
          <w:sz w:val="13"/>
        </w:rPr>
        <w:t> </w:t>
      </w:r>
      <w:r w:rsidRPr="00995488">
        <w:rPr>
          <w:rFonts w:ascii="Arial" w:eastAsia="Times New Roman" w:hAnsi="Arial" w:cs="Arial"/>
          <w:color w:val="252525"/>
          <w:sz w:val="13"/>
          <w:szCs w:val="13"/>
        </w:rPr>
        <w:t>compound, usually</w:t>
      </w:r>
      <w:r w:rsidRPr="00995488">
        <w:rPr>
          <w:rFonts w:ascii="Arial" w:eastAsia="Times New Roman" w:hAnsi="Arial" w:cs="Arial"/>
          <w:color w:val="252525"/>
          <w:sz w:val="13"/>
        </w:rPr>
        <w:t> </w:t>
      </w:r>
      <w:hyperlink r:id="rId65" w:tooltip="Manganese" w:history="1">
        <w:r w:rsidRPr="00995488">
          <w:rPr>
            <w:rFonts w:ascii="Arial" w:eastAsia="Times New Roman" w:hAnsi="Arial" w:cs="Arial"/>
            <w:color w:val="0B0080"/>
            <w:sz w:val="13"/>
          </w:rPr>
          <w:t>manganese</w:t>
        </w:r>
      </w:hyperlink>
      <w:r w:rsidRPr="00995488">
        <w:rPr>
          <w:rFonts w:ascii="Arial" w:eastAsia="Times New Roman" w:hAnsi="Arial" w:cs="Arial"/>
          <w:color w:val="252525"/>
          <w:sz w:val="13"/>
          <w:szCs w:val="13"/>
        </w:rPr>
        <w:t>-activated</w:t>
      </w:r>
      <w:r w:rsidRPr="00995488">
        <w:rPr>
          <w:rFonts w:ascii="Arial" w:eastAsia="Times New Roman" w:hAnsi="Arial" w:cs="Arial"/>
          <w:color w:val="252525"/>
          <w:sz w:val="13"/>
        </w:rPr>
        <w:t> </w:t>
      </w:r>
      <w:hyperlink r:id="rId66" w:tooltip="Willemite" w:history="1">
        <w:r w:rsidRPr="00995488">
          <w:rPr>
            <w:rFonts w:ascii="Arial" w:eastAsia="Times New Roman" w:hAnsi="Arial" w:cs="Arial"/>
            <w:color w:val="0B0080"/>
            <w:sz w:val="13"/>
          </w:rPr>
          <w:t>zinc silicate</w:t>
        </w:r>
      </w:hyperlink>
      <w:r w:rsidRPr="00995488">
        <w:rPr>
          <w:rFonts w:ascii="Arial" w:eastAsia="Times New Roman" w:hAnsi="Arial" w:cs="Arial"/>
          <w:color w:val="252525"/>
          <w:sz w:val="13"/>
          <w:szCs w:val="13"/>
        </w:rPr>
        <w:t>, is added to the adsorbent that allows the visualization of spots under UV-C light (254 nm). The adsorbent layer will thus fluoresce light-green by itself, but spots of analyte quench this fluorescence.</w:t>
      </w:r>
    </w:p>
    <w:p w:rsidR="00995488" w:rsidRPr="00995488" w:rsidRDefault="002918B5" w:rsidP="00F878D0">
      <w:pPr>
        <w:numPr>
          <w:ilvl w:val="0"/>
          <w:numId w:val="2"/>
        </w:numPr>
        <w:shd w:val="clear" w:color="auto" w:fill="FFFFFF"/>
        <w:spacing w:before="100" w:beforeAutospacing="1" w:after="24"/>
        <w:ind w:left="384"/>
        <w:rPr>
          <w:rFonts w:ascii="Arial" w:eastAsia="Times New Roman" w:hAnsi="Arial" w:cs="Arial"/>
          <w:color w:val="252525"/>
          <w:sz w:val="13"/>
          <w:szCs w:val="13"/>
        </w:rPr>
      </w:pPr>
      <w:hyperlink r:id="rId67" w:tooltip="Iodine" w:history="1">
        <w:r w:rsidR="00995488" w:rsidRPr="00995488">
          <w:rPr>
            <w:rFonts w:ascii="Arial" w:eastAsia="Times New Roman" w:hAnsi="Arial" w:cs="Arial"/>
            <w:color w:val="0B0080"/>
            <w:sz w:val="13"/>
          </w:rPr>
          <w:t>Iodine</w:t>
        </w:r>
      </w:hyperlink>
      <w:r w:rsidR="00995488" w:rsidRPr="00995488">
        <w:rPr>
          <w:rFonts w:ascii="Arial" w:eastAsia="Times New Roman" w:hAnsi="Arial" w:cs="Arial"/>
          <w:color w:val="252525"/>
          <w:sz w:val="13"/>
        </w:rPr>
        <w:t> </w:t>
      </w:r>
      <w:r w:rsidR="00995488" w:rsidRPr="00995488">
        <w:rPr>
          <w:rFonts w:ascii="Arial" w:eastAsia="Times New Roman" w:hAnsi="Arial" w:cs="Arial"/>
          <w:color w:val="252525"/>
          <w:sz w:val="13"/>
          <w:szCs w:val="13"/>
        </w:rPr>
        <w:t>vapors are a general unspecific color</w:t>
      </w:r>
      <w:r w:rsidR="00995488" w:rsidRPr="00995488">
        <w:rPr>
          <w:rFonts w:ascii="Arial" w:eastAsia="Times New Roman" w:hAnsi="Arial" w:cs="Arial"/>
          <w:color w:val="252525"/>
          <w:sz w:val="13"/>
        </w:rPr>
        <w:t> </w:t>
      </w:r>
      <w:hyperlink r:id="rId68" w:tooltip="Reagent" w:history="1">
        <w:r w:rsidR="00995488" w:rsidRPr="00995488">
          <w:rPr>
            <w:rFonts w:ascii="Arial" w:eastAsia="Times New Roman" w:hAnsi="Arial" w:cs="Arial"/>
            <w:color w:val="0B0080"/>
            <w:sz w:val="13"/>
          </w:rPr>
          <w:t>reagent</w:t>
        </w:r>
      </w:hyperlink>
    </w:p>
    <w:p w:rsidR="00995488" w:rsidRDefault="00995488" w:rsidP="00F878D0">
      <w:pPr>
        <w:numPr>
          <w:ilvl w:val="1"/>
          <w:numId w:val="2"/>
        </w:numPr>
        <w:shd w:val="clear" w:color="auto" w:fill="FFFFFF"/>
        <w:spacing w:before="100" w:beforeAutospacing="1" w:after="24"/>
        <w:ind w:left="768"/>
        <w:rPr>
          <w:rFonts w:ascii="Arial" w:eastAsia="Times New Roman" w:hAnsi="Arial" w:cs="Arial"/>
          <w:color w:val="252525"/>
          <w:sz w:val="13"/>
          <w:szCs w:val="13"/>
        </w:rPr>
      </w:pPr>
      <w:r w:rsidRPr="00995488">
        <w:rPr>
          <w:rFonts w:ascii="Arial" w:eastAsia="Times New Roman" w:hAnsi="Arial" w:cs="Arial"/>
          <w:color w:val="252525"/>
          <w:sz w:val="13"/>
          <w:szCs w:val="13"/>
        </w:rPr>
        <w:t>Specific color reagents into which the TLC plate is dipped or which are sprayed onto the plate exist</w:t>
      </w:r>
      <w:r>
        <w:rPr>
          <w:rFonts w:ascii="Arial" w:eastAsia="Times New Roman" w:hAnsi="Arial" w:cs="Arial"/>
          <w:color w:val="252525"/>
          <w:sz w:val="13"/>
          <w:szCs w:val="13"/>
        </w:rPr>
        <w:t>.</w:t>
      </w:r>
    </w:p>
    <w:p w:rsidR="00995488" w:rsidRPr="00995488" w:rsidRDefault="00995488" w:rsidP="00F878D0">
      <w:pPr>
        <w:numPr>
          <w:ilvl w:val="1"/>
          <w:numId w:val="2"/>
        </w:numPr>
        <w:shd w:val="clear" w:color="auto" w:fill="FFFFFF"/>
        <w:spacing w:before="100" w:beforeAutospacing="1" w:after="24"/>
        <w:ind w:left="768"/>
        <w:rPr>
          <w:rFonts w:ascii="Arial" w:eastAsia="Times New Roman" w:hAnsi="Arial" w:cs="Arial"/>
          <w:color w:val="252525"/>
          <w:sz w:val="13"/>
          <w:szCs w:val="13"/>
        </w:rPr>
      </w:pPr>
      <w:r w:rsidRPr="00995488">
        <w:rPr>
          <w:rFonts w:ascii="Arial" w:eastAsia="Times New Roman" w:hAnsi="Arial" w:cs="Arial"/>
          <w:color w:val="252525"/>
          <w:sz w:val="13"/>
          <w:szCs w:val="13"/>
        </w:rPr>
        <w:t xml:space="preserve"> </w:t>
      </w:r>
      <w:hyperlink r:id="rId69" w:tooltip="Potassium permanganate" w:history="1">
        <w:r w:rsidRPr="00995488">
          <w:rPr>
            <w:rFonts w:ascii="Arial" w:eastAsia="Times New Roman" w:hAnsi="Arial" w:cs="Arial"/>
            <w:color w:val="0B0080"/>
            <w:sz w:val="13"/>
          </w:rPr>
          <w:t>Potassium permanganat</w:t>
        </w:r>
        <w:r w:rsidRPr="00995488">
          <w:rPr>
            <w:rFonts w:ascii="Arial" w:eastAsia="Times New Roman" w:hAnsi="Arial" w:cs="Arial"/>
            <w:color w:val="252525"/>
            <w:sz w:val="13"/>
            <w:szCs w:val="13"/>
          </w:rPr>
          <w:t>e</w:t>
        </w:r>
      </w:hyperlink>
      <w:r w:rsidRPr="00995488">
        <w:rPr>
          <w:rFonts w:ascii="Arial" w:eastAsia="Times New Roman" w:hAnsi="Arial" w:cs="Arial"/>
          <w:color w:val="252525"/>
          <w:sz w:val="13"/>
          <w:szCs w:val="13"/>
        </w:rPr>
        <w:t> - oxidation</w:t>
      </w:r>
    </w:p>
    <w:p w:rsidR="00995488" w:rsidRPr="00995488" w:rsidRDefault="002918B5" w:rsidP="00F878D0">
      <w:pPr>
        <w:numPr>
          <w:ilvl w:val="1"/>
          <w:numId w:val="2"/>
        </w:numPr>
        <w:shd w:val="clear" w:color="auto" w:fill="FFFFFF"/>
        <w:spacing w:before="100" w:beforeAutospacing="1" w:after="24"/>
        <w:ind w:left="768"/>
        <w:rPr>
          <w:rFonts w:ascii="Arial" w:eastAsia="Times New Roman" w:hAnsi="Arial" w:cs="Arial"/>
          <w:color w:val="252525"/>
          <w:sz w:val="13"/>
          <w:szCs w:val="13"/>
        </w:rPr>
      </w:pPr>
      <w:hyperlink r:id="rId70" w:tooltip="Bromine" w:history="1">
        <w:r w:rsidR="00995488" w:rsidRPr="00995488">
          <w:rPr>
            <w:rFonts w:ascii="Arial" w:eastAsia="Times New Roman" w:hAnsi="Arial" w:cs="Arial"/>
            <w:color w:val="0B0080"/>
            <w:sz w:val="13"/>
          </w:rPr>
          <w:t>Bromine</w:t>
        </w:r>
      </w:hyperlink>
    </w:p>
    <w:p w:rsidR="00995488" w:rsidRPr="00995488" w:rsidRDefault="00995488" w:rsidP="00F878D0">
      <w:pPr>
        <w:numPr>
          <w:ilvl w:val="0"/>
          <w:numId w:val="2"/>
        </w:numPr>
        <w:shd w:val="clear" w:color="auto" w:fill="FFFFFF"/>
        <w:spacing w:before="100" w:beforeAutospacing="1" w:after="24"/>
        <w:ind w:left="384"/>
        <w:rPr>
          <w:rFonts w:ascii="Arial" w:eastAsia="Times New Roman" w:hAnsi="Arial" w:cs="Arial"/>
          <w:color w:val="252525"/>
          <w:sz w:val="13"/>
          <w:szCs w:val="13"/>
        </w:rPr>
      </w:pPr>
      <w:r w:rsidRPr="00995488">
        <w:rPr>
          <w:rFonts w:ascii="Arial" w:eastAsia="Times New Roman" w:hAnsi="Arial" w:cs="Arial"/>
          <w:color w:val="252525"/>
          <w:sz w:val="13"/>
          <w:szCs w:val="13"/>
        </w:rPr>
        <w:t>In the case of lipids, the chromatogram may be transferred to a</w:t>
      </w:r>
      <w:r w:rsidRPr="00995488">
        <w:rPr>
          <w:rFonts w:ascii="Arial" w:eastAsia="Times New Roman" w:hAnsi="Arial" w:cs="Arial"/>
          <w:color w:val="252525"/>
          <w:sz w:val="13"/>
        </w:rPr>
        <w:t> </w:t>
      </w:r>
      <w:hyperlink r:id="rId71" w:tooltip="PVDF" w:history="1">
        <w:r w:rsidRPr="00995488">
          <w:rPr>
            <w:rFonts w:ascii="Arial" w:eastAsia="Times New Roman" w:hAnsi="Arial" w:cs="Arial"/>
            <w:color w:val="0B0080"/>
            <w:sz w:val="13"/>
          </w:rPr>
          <w:t>PVDF</w:t>
        </w:r>
      </w:hyperlink>
      <w:r w:rsidRPr="00995488">
        <w:rPr>
          <w:rFonts w:ascii="Arial" w:eastAsia="Times New Roman" w:hAnsi="Arial" w:cs="Arial"/>
          <w:color w:val="252525"/>
          <w:sz w:val="13"/>
        </w:rPr>
        <w:t> </w:t>
      </w:r>
      <w:r w:rsidRPr="00995488">
        <w:rPr>
          <w:rFonts w:ascii="Arial" w:eastAsia="Times New Roman" w:hAnsi="Arial" w:cs="Arial"/>
          <w:color w:val="252525"/>
          <w:sz w:val="13"/>
          <w:szCs w:val="13"/>
        </w:rPr>
        <w:t>membrane and then subjected to further analysis, for example</w:t>
      </w:r>
      <w:r w:rsidRPr="00995488">
        <w:rPr>
          <w:rFonts w:ascii="Arial" w:eastAsia="Times New Roman" w:hAnsi="Arial" w:cs="Arial"/>
          <w:color w:val="252525"/>
          <w:sz w:val="13"/>
        </w:rPr>
        <w:t> </w:t>
      </w:r>
      <w:hyperlink r:id="rId72" w:tooltip="Mass spectrometry" w:history="1">
        <w:r w:rsidRPr="00995488">
          <w:rPr>
            <w:rFonts w:ascii="Arial" w:eastAsia="Times New Roman" w:hAnsi="Arial" w:cs="Arial"/>
            <w:color w:val="0B0080"/>
            <w:sz w:val="13"/>
          </w:rPr>
          <w:t>mass spectrometry</w:t>
        </w:r>
      </w:hyperlink>
      <w:r w:rsidRPr="00995488">
        <w:rPr>
          <w:rFonts w:ascii="Arial" w:eastAsia="Times New Roman" w:hAnsi="Arial" w:cs="Arial"/>
          <w:color w:val="252525"/>
          <w:sz w:val="13"/>
          <w:szCs w:val="13"/>
        </w:rPr>
        <w:t>, a technique known as</w:t>
      </w:r>
      <w:r w:rsidRPr="00995488">
        <w:rPr>
          <w:rFonts w:ascii="Arial" w:eastAsia="Times New Roman" w:hAnsi="Arial" w:cs="Arial"/>
          <w:color w:val="252525"/>
          <w:sz w:val="13"/>
        </w:rPr>
        <w:t> </w:t>
      </w:r>
      <w:hyperlink r:id="rId73" w:tooltip="Far-Eastern blot" w:history="1">
        <w:r w:rsidRPr="00995488">
          <w:rPr>
            <w:rFonts w:ascii="Arial" w:eastAsia="Times New Roman" w:hAnsi="Arial" w:cs="Arial"/>
            <w:color w:val="0B0080"/>
            <w:sz w:val="13"/>
          </w:rPr>
          <w:t>Far-Eastern blotting</w:t>
        </w:r>
      </w:hyperlink>
      <w:r w:rsidRPr="00995488">
        <w:rPr>
          <w:rFonts w:ascii="Arial" w:eastAsia="Times New Roman" w:hAnsi="Arial" w:cs="Arial"/>
          <w:color w:val="252525"/>
          <w:sz w:val="13"/>
          <w:szCs w:val="13"/>
        </w:rPr>
        <w:t>.</w:t>
      </w:r>
    </w:p>
    <w:p w:rsidR="00995488" w:rsidRDefault="00995488" w:rsidP="00F878D0">
      <w:pPr>
        <w:shd w:val="clear" w:color="auto" w:fill="FFFFFF"/>
        <w:spacing w:before="120" w:after="120"/>
        <w:rPr>
          <w:rFonts w:ascii="Arial" w:eastAsia="Times New Roman" w:hAnsi="Arial" w:cs="Arial"/>
          <w:color w:val="252525"/>
          <w:sz w:val="13"/>
          <w:szCs w:val="13"/>
        </w:rPr>
      </w:pPr>
      <w:r w:rsidRPr="00995488">
        <w:rPr>
          <w:rFonts w:ascii="Arial" w:eastAsia="Times New Roman" w:hAnsi="Arial" w:cs="Arial"/>
          <w:color w:val="252525"/>
          <w:sz w:val="13"/>
          <w:szCs w:val="13"/>
        </w:rPr>
        <w:t>Once visible, the</w:t>
      </w:r>
      <w:r w:rsidRPr="00995488">
        <w:rPr>
          <w:rFonts w:ascii="Arial" w:eastAsia="Times New Roman" w:hAnsi="Arial" w:cs="Arial"/>
          <w:color w:val="252525"/>
          <w:sz w:val="13"/>
        </w:rPr>
        <w:t> </w:t>
      </w:r>
      <w:r w:rsidRPr="00995488">
        <w:rPr>
          <w:rFonts w:ascii="Arial" w:eastAsia="Times New Roman" w:hAnsi="Arial" w:cs="Arial"/>
          <w:i/>
          <w:iCs/>
          <w:color w:val="252525"/>
          <w:sz w:val="13"/>
          <w:szCs w:val="13"/>
        </w:rPr>
        <w:t>R</w:t>
      </w:r>
      <w:r w:rsidRPr="00995488">
        <w:rPr>
          <w:rFonts w:ascii="Arial" w:eastAsia="Times New Roman" w:hAnsi="Arial" w:cs="Arial"/>
          <w:i/>
          <w:iCs/>
          <w:color w:val="252525"/>
          <w:sz w:val="10"/>
          <w:szCs w:val="10"/>
          <w:vertAlign w:val="subscript"/>
        </w:rPr>
        <w:t>f</w:t>
      </w:r>
      <w:r w:rsidRPr="00995488">
        <w:rPr>
          <w:rFonts w:ascii="Arial" w:eastAsia="Times New Roman" w:hAnsi="Arial" w:cs="Arial"/>
          <w:color w:val="252525"/>
          <w:sz w:val="13"/>
        </w:rPr>
        <w:t> </w:t>
      </w:r>
      <w:r w:rsidRPr="00995488">
        <w:rPr>
          <w:rFonts w:ascii="Arial" w:eastAsia="Times New Roman" w:hAnsi="Arial" w:cs="Arial"/>
          <w:color w:val="252525"/>
          <w:sz w:val="13"/>
          <w:szCs w:val="13"/>
        </w:rPr>
        <w:t>value, or</w:t>
      </w:r>
      <w:r w:rsidRPr="00995488">
        <w:rPr>
          <w:rFonts w:ascii="Arial" w:eastAsia="Times New Roman" w:hAnsi="Arial" w:cs="Arial"/>
          <w:color w:val="252525"/>
          <w:sz w:val="13"/>
        </w:rPr>
        <w:t> </w:t>
      </w:r>
      <w:hyperlink r:id="rId74" w:tooltip="Retardation factor" w:history="1">
        <w:r w:rsidRPr="00995488">
          <w:rPr>
            <w:rFonts w:ascii="Arial" w:eastAsia="Times New Roman" w:hAnsi="Arial" w:cs="Arial"/>
            <w:color w:val="0B0080"/>
            <w:sz w:val="13"/>
          </w:rPr>
          <w:t>retardation factor</w:t>
        </w:r>
      </w:hyperlink>
      <w:r w:rsidRPr="00995488">
        <w:rPr>
          <w:rFonts w:ascii="Arial" w:eastAsia="Times New Roman" w:hAnsi="Arial" w:cs="Arial"/>
          <w:color w:val="252525"/>
          <w:sz w:val="13"/>
          <w:szCs w:val="13"/>
        </w:rPr>
        <w:t>, of each spot can be determined by dividing the distance the product traveled by the distance the solvent front traveled using the initial spotting site as reference. These values depend on the solvent used and the type of TLC plate and are not physical constants.</w:t>
      </w:r>
    </w:p>
    <w:p w:rsidR="00F878D0" w:rsidRPr="00F878D0" w:rsidRDefault="00F878D0" w:rsidP="00F878D0">
      <w:pPr>
        <w:pStyle w:val="Heading3"/>
        <w:shd w:val="clear" w:color="auto" w:fill="FFFFFF"/>
        <w:spacing w:before="72"/>
        <w:rPr>
          <w:rFonts w:ascii="Arial" w:hAnsi="Arial" w:cs="Arial"/>
          <w:color w:val="000000"/>
          <w:sz w:val="24"/>
          <w:szCs w:val="24"/>
        </w:rPr>
      </w:pPr>
      <w:r w:rsidRPr="00F878D0">
        <w:rPr>
          <w:rStyle w:val="mw-headline"/>
          <w:rFonts w:ascii="Arial" w:hAnsi="Arial" w:cs="Arial"/>
          <w:color w:val="000000"/>
          <w:sz w:val="24"/>
          <w:szCs w:val="24"/>
        </w:rPr>
        <w:t>Characterization</w:t>
      </w:r>
    </w:p>
    <w:p w:rsidR="00F878D0" w:rsidRDefault="00F878D0" w:rsidP="00F878D0">
      <w:pPr>
        <w:pStyle w:val="NormalWeb"/>
        <w:shd w:val="clear" w:color="auto" w:fill="FFFFFF"/>
        <w:spacing w:before="120" w:beforeAutospacing="0" w:after="120" w:afterAutospacing="0" w:line="276" w:lineRule="auto"/>
        <w:ind w:firstLine="720"/>
        <w:rPr>
          <w:rFonts w:ascii="Arial" w:hAnsi="Arial" w:cs="Arial"/>
          <w:color w:val="252525"/>
          <w:sz w:val="13"/>
          <w:szCs w:val="13"/>
        </w:rPr>
      </w:pPr>
      <w:r>
        <w:rPr>
          <w:rFonts w:ascii="Arial" w:hAnsi="Arial" w:cs="Arial"/>
          <w:color w:val="252525"/>
          <w:sz w:val="13"/>
          <w:szCs w:val="13"/>
        </w:rPr>
        <w:t>In</w:t>
      </w:r>
      <w:r>
        <w:rPr>
          <w:rStyle w:val="apple-converted-space"/>
          <w:rFonts w:ascii="Arial" w:hAnsi="Arial" w:cs="Arial"/>
          <w:color w:val="252525"/>
          <w:sz w:val="13"/>
          <w:szCs w:val="13"/>
        </w:rPr>
        <w:t> </w:t>
      </w:r>
      <w:hyperlink r:id="rId75" w:tooltip="Organic chemistry" w:history="1">
        <w:r>
          <w:rPr>
            <w:rStyle w:val="Hyperlink"/>
            <w:rFonts w:ascii="Arial" w:eastAsiaTheme="majorEastAsia" w:hAnsi="Arial" w:cs="Arial"/>
            <w:color w:val="0B0080"/>
            <w:sz w:val="13"/>
            <w:szCs w:val="13"/>
          </w:rPr>
          <w:t>organic chemistry</w:t>
        </w:r>
      </w:hyperlink>
      <w:r>
        <w:rPr>
          <w:rFonts w:ascii="Arial" w:hAnsi="Arial" w:cs="Arial"/>
          <w:color w:val="252525"/>
          <w:sz w:val="13"/>
          <w:szCs w:val="13"/>
        </w:rPr>
        <w:t>, reactions are qualitatively monitored with TLC. Spots sampled with a capillary tube are placed on the plate: a spot of starting material, a spot from the reaction mixture, and a cross-spot with both. A small (3 by 7 cm) TLC plate takes a couple of minutes to run. The analysis is qualitative, and it will show if the starting material has disappeared, i.e. the reaction is complete, if any product has appeared, and how many products are generated (although this might be underestimated due to co-elution). Unfortunately, TLCs from low-temperature reactions may give misleading results, because the sample is warmed to room temperature in the capillary, which can alter the reaction—the warmed sample analyzed by TLC is not the same as what is in the low-temperature flask. One such reaction is the</w:t>
      </w:r>
      <w:r>
        <w:rPr>
          <w:rStyle w:val="apple-converted-space"/>
          <w:rFonts w:ascii="Arial" w:hAnsi="Arial" w:cs="Arial"/>
          <w:color w:val="252525"/>
          <w:sz w:val="13"/>
          <w:szCs w:val="13"/>
        </w:rPr>
        <w:t> </w:t>
      </w:r>
      <w:hyperlink r:id="rId76" w:tooltip="DIBALH" w:history="1">
        <w:r>
          <w:rPr>
            <w:rStyle w:val="Hyperlink"/>
            <w:rFonts w:ascii="Arial" w:eastAsiaTheme="majorEastAsia" w:hAnsi="Arial" w:cs="Arial"/>
            <w:color w:val="0B0080"/>
            <w:sz w:val="13"/>
            <w:szCs w:val="13"/>
          </w:rPr>
          <w:t>DIBALH</w:t>
        </w:r>
      </w:hyperlink>
      <w:r>
        <w:rPr>
          <w:rStyle w:val="apple-converted-space"/>
          <w:rFonts w:ascii="Arial" w:hAnsi="Arial" w:cs="Arial"/>
          <w:color w:val="252525"/>
          <w:sz w:val="13"/>
          <w:szCs w:val="13"/>
        </w:rPr>
        <w:t> </w:t>
      </w:r>
      <w:r>
        <w:rPr>
          <w:rFonts w:ascii="Arial" w:hAnsi="Arial" w:cs="Arial"/>
          <w:color w:val="252525"/>
          <w:sz w:val="13"/>
          <w:szCs w:val="13"/>
        </w:rPr>
        <w:t>reduction of ester to aldehyde. In one study TLC has been applied in the screening of</w:t>
      </w:r>
      <w:r>
        <w:rPr>
          <w:rStyle w:val="apple-converted-space"/>
          <w:rFonts w:ascii="Arial" w:hAnsi="Arial" w:cs="Arial"/>
          <w:color w:val="252525"/>
          <w:sz w:val="13"/>
          <w:szCs w:val="13"/>
        </w:rPr>
        <w:t> </w:t>
      </w:r>
      <w:hyperlink r:id="rId77" w:tooltip="Organic reaction" w:history="1">
        <w:r>
          <w:rPr>
            <w:rStyle w:val="Hyperlink"/>
            <w:rFonts w:ascii="Arial" w:eastAsiaTheme="majorEastAsia" w:hAnsi="Arial" w:cs="Arial"/>
            <w:color w:val="0B0080"/>
            <w:sz w:val="13"/>
            <w:szCs w:val="13"/>
          </w:rPr>
          <w:t>organic reactions</w:t>
        </w:r>
      </w:hyperlink>
      <w:r>
        <w:rPr>
          <w:rFonts w:ascii="Arial" w:hAnsi="Arial" w:cs="Arial"/>
          <w:color w:val="252525"/>
          <w:sz w:val="13"/>
          <w:szCs w:val="13"/>
        </w:rPr>
        <w:t>,</w:t>
      </w:r>
      <w:r>
        <w:rPr>
          <w:rStyle w:val="apple-converted-space"/>
          <w:rFonts w:ascii="Arial" w:hAnsi="Arial" w:cs="Arial"/>
          <w:color w:val="252525"/>
          <w:sz w:val="13"/>
          <w:szCs w:val="13"/>
        </w:rPr>
        <w:t> </w:t>
      </w:r>
      <w:r>
        <w:rPr>
          <w:rFonts w:ascii="Arial" w:hAnsi="Arial" w:cs="Arial"/>
          <w:color w:val="252525"/>
          <w:sz w:val="13"/>
          <w:szCs w:val="13"/>
        </w:rPr>
        <w:t>for example in the fine-tuning of</w:t>
      </w:r>
      <w:r>
        <w:rPr>
          <w:rStyle w:val="apple-converted-space"/>
          <w:rFonts w:ascii="Arial" w:hAnsi="Arial" w:cs="Arial"/>
          <w:color w:val="252525"/>
          <w:sz w:val="13"/>
          <w:szCs w:val="13"/>
        </w:rPr>
        <w:t> </w:t>
      </w:r>
      <w:hyperlink r:id="rId78" w:tooltip="BINAP" w:history="1">
        <w:r>
          <w:rPr>
            <w:rStyle w:val="Hyperlink"/>
            <w:rFonts w:ascii="Arial" w:eastAsiaTheme="majorEastAsia" w:hAnsi="Arial" w:cs="Arial"/>
            <w:color w:val="0B0080"/>
            <w:sz w:val="13"/>
            <w:szCs w:val="13"/>
          </w:rPr>
          <w:t>BINAP</w:t>
        </w:r>
      </w:hyperlink>
      <w:r>
        <w:rPr>
          <w:rStyle w:val="apple-converted-space"/>
          <w:rFonts w:ascii="Arial" w:hAnsi="Arial" w:cs="Arial"/>
          <w:color w:val="252525"/>
          <w:sz w:val="13"/>
          <w:szCs w:val="13"/>
        </w:rPr>
        <w:t> </w:t>
      </w:r>
      <w:r>
        <w:rPr>
          <w:rFonts w:ascii="Arial" w:hAnsi="Arial" w:cs="Arial"/>
          <w:color w:val="252525"/>
          <w:sz w:val="13"/>
          <w:szCs w:val="13"/>
        </w:rPr>
        <w:t>synthesis from</w:t>
      </w:r>
      <w:r>
        <w:rPr>
          <w:rStyle w:val="apple-converted-space"/>
          <w:rFonts w:ascii="Arial" w:hAnsi="Arial" w:cs="Arial"/>
          <w:color w:val="252525"/>
          <w:sz w:val="13"/>
          <w:szCs w:val="13"/>
        </w:rPr>
        <w:t> </w:t>
      </w:r>
      <w:hyperlink r:id="rId79" w:tooltip="2-naphthol" w:history="1">
        <w:r>
          <w:rPr>
            <w:rStyle w:val="Hyperlink"/>
            <w:rFonts w:ascii="Arial" w:eastAsiaTheme="majorEastAsia" w:hAnsi="Arial" w:cs="Arial"/>
            <w:color w:val="0B0080"/>
            <w:sz w:val="13"/>
            <w:szCs w:val="13"/>
          </w:rPr>
          <w:t>2-naphthol</w:t>
        </w:r>
      </w:hyperlink>
      <w:r>
        <w:rPr>
          <w:rFonts w:ascii="Arial" w:hAnsi="Arial" w:cs="Arial"/>
          <w:color w:val="252525"/>
          <w:sz w:val="13"/>
          <w:szCs w:val="13"/>
        </w:rPr>
        <w:t>. In this method, the alcohol and catalyst solution (for instance iron(III) chloride) are placed separately on the base line, then reacted, and then instantly analyzed.</w:t>
      </w:r>
    </w:p>
    <w:p w:rsidR="00F878D0" w:rsidRPr="00F878D0" w:rsidRDefault="00F878D0" w:rsidP="00F878D0">
      <w:pPr>
        <w:pStyle w:val="Heading3"/>
        <w:shd w:val="clear" w:color="auto" w:fill="FFFFFF"/>
        <w:spacing w:before="72"/>
        <w:rPr>
          <w:rStyle w:val="mw-editsection-bracket"/>
          <w:rFonts w:ascii="Arial" w:hAnsi="Arial" w:cs="Arial"/>
          <w:b w:val="0"/>
          <w:bCs w:val="0"/>
          <w:color w:val="555555"/>
          <w:sz w:val="24"/>
          <w:szCs w:val="24"/>
        </w:rPr>
      </w:pPr>
      <w:r w:rsidRPr="00F878D0">
        <w:rPr>
          <w:rStyle w:val="mw-headline"/>
          <w:rFonts w:ascii="Arial" w:hAnsi="Arial" w:cs="Arial"/>
          <w:color w:val="000000"/>
          <w:sz w:val="24"/>
          <w:szCs w:val="24"/>
        </w:rPr>
        <w:t>Isolation</w:t>
      </w:r>
    </w:p>
    <w:p w:rsidR="00F878D0" w:rsidRPr="00F878D0" w:rsidRDefault="00F878D0" w:rsidP="00F878D0">
      <w:pPr>
        <w:pStyle w:val="Heading3"/>
        <w:shd w:val="clear" w:color="auto" w:fill="FFFFFF"/>
        <w:spacing w:before="72"/>
        <w:rPr>
          <w:rFonts w:ascii="Arial" w:hAnsi="Arial" w:cs="Arial"/>
          <w:b w:val="0"/>
          <w:color w:val="252525"/>
          <w:sz w:val="13"/>
          <w:szCs w:val="13"/>
        </w:rPr>
      </w:pPr>
      <w:r w:rsidRPr="00F878D0">
        <w:rPr>
          <w:rFonts w:ascii="Arial" w:hAnsi="Arial" w:cs="Arial"/>
          <w:b w:val="0"/>
          <w:color w:val="252525"/>
          <w:sz w:val="13"/>
          <w:szCs w:val="13"/>
        </w:rPr>
        <w:t xml:space="preserve"> </w:t>
      </w:r>
      <w:r>
        <w:rPr>
          <w:rFonts w:ascii="Arial" w:hAnsi="Arial" w:cs="Arial"/>
          <w:b w:val="0"/>
          <w:color w:val="252525"/>
          <w:sz w:val="13"/>
          <w:szCs w:val="13"/>
        </w:rPr>
        <w:tab/>
      </w:r>
      <w:r w:rsidRPr="00F878D0">
        <w:rPr>
          <w:rFonts w:ascii="Arial" w:hAnsi="Arial" w:cs="Arial"/>
          <w:b w:val="0"/>
          <w:color w:val="252525"/>
          <w:sz w:val="13"/>
          <w:szCs w:val="13"/>
        </w:rPr>
        <w:t>Since different compounds will travel a different distance in the stationary phase, chromatography can in effect be used as an isolation technique. The separated compounds each occupying a specific area on the plate, they can be scraped away, put in another solvent to separate them from the stationary phase and used for further analysis. As an example, in the chromatography of an extract of green leaves (for example</w:t>
      </w:r>
      <w:r w:rsidRPr="00F878D0">
        <w:rPr>
          <w:rStyle w:val="apple-converted-space"/>
          <w:rFonts w:ascii="Arial" w:hAnsi="Arial" w:cs="Arial"/>
          <w:b w:val="0"/>
          <w:color w:val="252525"/>
          <w:sz w:val="13"/>
          <w:szCs w:val="13"/>
        </w:rPr>
        <w:t> </w:t>
      </w:r>
      <w:hyperlink r:id="rId80" w:tooltip="Spinach" w:history="1">
        <w:r w:rsidRPr="00F878D0">
          <w:rPr>
            <w:rStyle w:val="Hyperlink"/>
            <w:rFonts w:ascii="Arial" w:hAnsi="Arial" w:cs="Arial"/>
            <w:b w:val="0"/>
            <w:color w:val="0B0080"/>
            <w:sz w:val="13"/>
            <w:szCs w:val="13"/>
          </w:rPr>
          <w:t>spinach</w:t>
        </w:r>
      </w:hyperlink>
      <w:r w:rsidRPr="00F878D0">
        <w:rPr>
          <w:rFonts w:ascii="Arial" w:hAnsi="Arial" w:cs="Arial"/>
          <w:b w:val="0"/>
          <w:color w:val="252525"/>
          <w:sz w:val="13"/>
          <w:szCs w:val="13"/>
        </w:rPr>
        <w:t>) in 7 stages of development,</w:t>
      </w:r>
      <w:r w:rsidR="00AB571D">
        <w:rPr>
          <w:rFonts w:ascii="Arial" w:hAnsi="Arial" w:cs="Arial"/>
          <w:b w:val="0"/>
          <w:color w:val="252525"/>
          <w:sz w:val="13"/>
          <w:szCs w:val="13"/>
        </w:rPr>
        <w:t xml:space="preserve"> </w:t>
      </w:r>
      <w:hyperlink r:id="rId81" w:tooltip="Carotene" w:history="1">
        <w:r w:rsidRPr="00F878D0">
          <w:rPr>
            <w:rStyle w:val="Hyperlink"/>
            <w:rFonts w:ascii="Arial" w:hAnsi="Arial" w:cs="Arial"/>
            <w:b w:val="0"/>
            <w:color w:val="0B0080"/>
            <w:sz w:val="13"/>
            <w:szCs w:val="13"/>
          </w:rPr>
          <w:t>Carotene</w:t>
        </w:r>
      </w:hyperlink>
      <w:r w:rsidRPr="00F878D0">
        <w:rPr>
          <w:rStyle w:val="apple-converted-space"/>
          <w:rFonts w:ascii="Arial" w:hAnsi="Arial" w:cs="Arial"/>
          <w:b w:val="0"/>
          <w:color w:val="252525"/>
          <w:sz w:val="13"/>
          <w:szCs w:val="13"/>
        </w:rPr>
        <w:t> </w:t>
      </w:r>
      <w:r w:rsidRPr="00F878D0">
        <w:rPr>
          <w:rFonts w:ascii="Arial" w:hAnsi="Arial" w:cs="Arial"/>
          <w:b w:val="0"/>
          <w:color w:val="252525"/>
          <w:sz w:val="13"/>
          <w:szCs w:val="13"/>
        </w:rPr>
        <w:t>elutes quickly and is only visible until step 2.</w:t>
      </w:r>
      <w:r w:rsidRPr="00F878D0">
        <w:rPr>
          <w:rStyle w:val="apple-converted-space"/>
          <w:rFonts w:ascii="Arial" w:hAnsi="Arial" w:cs="Arial"/>
          <w:b w:val="0"/>
          <w:color w:val="252525"/>
          <w:sz w:val="13"/>
          <w:szCs w:val="13"/>
        </w:rPr>
        <w:t> </w:t>
      </w:r>
      <w:hyperlink r:id="rId82" w:tooltip="Chlorophyll" w:history="1">
        <w:r w:rsidRPr="00F878D0">
          <w:rPr>
            <w:rStyle w:val="Hyperlink"/>
            <w:rFonts w:ascii="Arial" w:hAnsi="Arial" w:cs="Arial"/>
            <w:b w:val="0"/>
            <w:color w:val="0B0080"/>
            <w:sz w:val="13"/>
            <w:szCs w:val="13"/>
          </w:rPr>
          <w:t>Chlorophyll</w:t>
        </w:r>
      </w:hyperlink>
      <w:r w:rsidRPr="00F878D0">
        <w:rPr>
          <w:rStyle w:val="apple-converted-space"/>
          <w:rFonts w:ascii="Arial" w:hAnsi="Arial" w:cs="Arial"/>
          <w:b w:val="0"/>
          <w:color w:val="252525"/>
          <w:sz w:val="13"/>
          <w:szCs w:val="13"/>
        </w:rPr>
        <w:t> </w:t>
      </w:r>
      <w:r w:rsidRPr="00F878D0">
        <w:rPr>
          <w:rFonts w:ascii="Arial" w:hAnsi="Arial" w:cs="Arial"/>
          <w:b w:val="0"/>
          <w:color w:val="252525"/>
          <w:sz w:val="13"/>
          <w:szCs w:val="13"/>
        </w:rPr>
        <w:t>A and B are halfway in the final step and</w:t>
      </w:r>
      <w:r w:rsidRPr="00F878D0">
        <w:rPr>
          <w:rStyle w:val="apple-converted-space"/>
          <w:rFonts w:ascii="Arial" w:hAnsi="Arial" w:cs="Arial"/>
          <w:b w:val="0"/>
          <w:color w:val="252525"/>
          <w:sz w:val="13"/>
          <w:szCs w:val="13"/>
        </w:rPr>
        <w:t> </w:t>
      </w:r>
      <w:hyperlink r:id="rId83" w:tooltip="Lutein" w:history="1">
        <w:r w:rsidRPr="00F878D0">
          <w:rPr>
            <w:rStyle w:val="Hyperlink"/>
            <w:rFonts w:ascii="Arial" w:hAnsi="Arial" w:cs="Arial"/>
            <w:b w:val="0"/>
            <w:color w:val="0B0080"/>
            <w:sz w:val="13"/>
            <w:szCs w:val="13"/>
          </w:rPr>
          <w:t>lutein</w:t>
        </w:r>
      </w:hyperlink>
      <w:r w:rsidRPr="00F878D0">
        <w:rPr>
          <w:rStyle w:val="apple-converted-space"/>
          <w:rFonts w:ascii="Arial" w:hAnsi="Arial" w:cs="Arial"/>
          <w:b w:val="0"/>
          <w:color w:val="252525"/>
          <w:sz w:val="13"/>
          <w:szCs w:val="13"/>
        </w:rPr>
        <w:t> </w:t>
      </w:r>
      <w:r w:rsidRPr="00F878D0">
        <w:rPr>
          <w:rFonts w:ascii="Arial" w:hAnsi="Arial" w:cs="Arial"/>
          <w:b w:val="0"/>
          <w:color w:val="252525"/>
          <w:sz w:val="13"/>
          <w:szCs w:val="13"/>
        </w:rPr>
        <w:t>the first compound staining yellow. Once the chromatography is over, the carotene can be removed from the plate, put back into a solvent and ran into a</w:t>
      </w:r>
      <w:r w:rsidRPr="00F878D0">
        <w:rPr>
          <w:rStyle w:val="apple-converted-space"/>
          <w:rFonts w:ascii="Arial" w:hAnsi="Arial" w:cs="Arial"/>
          <w:b w:val="0"/>
          <w:color w:val="252525"/>
          <w:sz w:val="13"/>
          <w:szCs w:val="13"/>
        </w:rPr>
        <w:t> </w:t>
      </w:r>
      <w:hyperlink r:id="rId84" w:tooltip="Spectrophotometer" w:history="1">
        <w:r w:rsidRPr="00F878D0">
          <w:rPr>
            <w:rStyle w:val="Hyperlink"/>
            <w:rFonts w:ascii="Arial" w:hAnsi="Arial" w:cs="Arial"/>
            <w:b w:val="0"/>
            <w:color w:val="0B0080"/>
            <w:sz w:val="13"/>
            <w:szCs w:val="13"/>
          </w:rPr>
          <w:t>spectrophotometer</w:t>
        </w:r>
      </w:hyperlink>
      <w:r w:rsidRPr="00F878D0">
        <w:rPr>
          <w:rStyle w:val="apple-converted-space"/>
          <w:rFonts w:ascii="Arial" w:hAnsi="Arial" w:cs="Arial"/>
          <w:b w:val="0"/>
          <w:color w:val="252525"/>
          <w:sz w:val="13"/>
          <w:szCs w:val="13"/>
        </w:rPr>
        <w:t> </w:t>
      </w:r>
      <w:r w:rsidRPr="00F878D0">
        <w:rPr>
          <w:rFonts w:ascii="Arial" w:hAnsi="Arial" w:cs="Arial"/>
          <w:b w:val="0"/>
          <w:color w:val="252525"/>
          <w:sz w:val="13"/>
          <w:szCs w:val="13"/>
        </w:rPr>
        <w:t>to characterize its wavelength absorption</w:t>
      </w:r>
      <w:r>
        <w:rPr>
          <w:rFonts w:ascii="Arial" w:hAnsi="Arial" w:cs="Arial"/>
          <w:b w:val="0"/>
          <w:color w:val="252525"/>
          <w:sz w:val="13"/>
          <w:szCs w:val="13"/>
        </w:rPr>
        <w:t>.</w:t>
      </w:r>
    </w:p>
    <w:p w:rsidR="00F878D0" w:rsidRDefault="00F878D0" w:rsidP="00F878D0">
      <w:pPr>
        <w:pStyle w:val="NormalWeb"/>
        <w:shd w:val="clear" w:color="auto" w:fill="FFFFFF"/>
        <w:spacing w:before="120" w:beforeAutospacing="0" w:after="120" w:afterAutospacing="0" w:line="276" w:lineRule="auto"/>
        <w:rPr>
          <w:rFonts w:ascii="Arial" w:hAnsi="Arial" w:cs="Arial"/>
          <w:color w:val="252525"/>
          <w:sz w:val="13"/>
          <w:szCs w:val="13"/>
        </w:rPr>
      </w:pPr>
    </w:p>
    <w:p w:rsidR="00F878D0" w:rsidRPr="00995488" w:rsidRDefault="00F878D0" w:rsidP="00F878D0">
      <w:pPr>
        <w:shd w:val="clear" w:color="auto" w:fill="FFFFFF"/>
        <w:spacing w:before="120" w:after="120"/>
        <w:rPr>
          <w:rFonts w:ascii="Arial" w:eastAsia="Times New Roman" w:hAnsi="Arial" w:cs="Arial"/>
          <w:color w:val="252525"/>
          <w:sz w:val="13"/>
          <w:szCs w:val="13"/>
        </w:rPr>
      </w:pPr>
    </w:p>
    <w:p w:rsidR="00995488" w:rsidRDefault="00995488" w:rsidP="00F878D0"/>
    <w:sectPr w:rsidR="00995488" w:rsidSect="00CD16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0BA" w:rsidRDefault="00C510BA" w:rsidP="00F878D0">
      <w:pPr>
        <w:spacing w:after="0" w:line="240" w:lineRule="auto"/>
      </w:pPr>
      <w:r>
        <w:separator/>
      </w:r>
    </w:p>
  </w:endnote>
  <w:endnote w:type="continuationSeparator" w:id="1">
    <w:p w:rsidR="00C510BA" w:rsidRDefault="00C510BA" w:rsidP="00F87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0BA" w:rsidRDefault="00C510BA" w:rsidP="00F878D0">
      <w:pPr>
        <w:spacing w:after="0" w:line="240" w:lineRule="auto"/>
      </w:pPr>
      <w:r>
        <w:separator/>
      </w:r>
    </w:p>
  </w:footnote>
  <w:footnote w:type="continuationSeparator" w:id="1">
    <w:p w:rsidR="00C510BA" w:rsidRDefault="00C510BA" w:rsidP="00F87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5440"/>
    <w:multiLevelType w:val="multilevel"/>
    <w:tmpl w:val="B716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F76DB4"/>
    <w:multiLevelType w:val="multilevel"/>
    <w:tmpl w:val="E848B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C5684E"/>
    <w:rsid w:val="00287EDB"/>
    <w:rsid w:val="002918B5"/>
    <w:rsid w:val="00995488"/>
    <w:rsid w:val="00AB571D"/>
    <w:rsid w:val="00C510BA"/>
    <w:rsid w:val="00C5684E"/>
    <w:rsid w:val="00CD1641"/>
    <w:rsid w:val="00CF218C"/>
    <w:rsid w:val="00D01748"/>
    <w:rsid w:val="00F8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1"/>
  </w:style>
  <w:style w:type="paragraph" w:styleId="Heading1">
    <w:name w:val="heading 1"/>
    <w:basedOn w:val="Normal"/>
    <w:link w:val="Heading1Char"/>
    <w:uiPriority w:val="9"/>
    <w:qFormat/>
    <w:rsid w:val="00C56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68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68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8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684E"/>
  </w:style>
  <w:style w:type="character" w:styleId="Hyperlink">
    <w:name w:val="Hyperlink"/>
    <w:basedOn w:val="DefaultParagraphFont"/>
    <w:uiPriority w:val="99"/>
    <w:semiHidden/>
    <w:unhideWhenUsed/>
    <w:rsid w:val="00C5684E"/>
    <w:rPr>
      <w:color w:val="0000FF"/>
      <w:u w:val="single"/>
    </w:rPr>
  </w:style>
  <w:style w:type="character" w:customStyle="1" w:styleId="Heading2Char">
    <w:name w:val="Heading 2 Char"/>
    <w:basedOn w:val="DefaultParagraphFont"/>
    <w:link w:val="Heading2"/>
    <w:uiPriority w:val="9"/>
    <w:semiHidden/>
    <w:rsid w:val="00C5684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5684E"/>
  </w:style>
  <w:style w:type="character" w:customStyle="1" w:styleId="Heading3Char">
    <w:name w:val="Heading 3 Char"/>
    <w:basedOn w:val="DefaultParagraphFont"/>
    <w:link w:val="Heading3"/>
    <w:uiPriority w:val="9"/>
    <w:rsid w:val="00C5684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4E"/>
    <w:rPr>
      <w:rFonts w:ascii="Tahoma" w:hAnsi="Tahoma" w:cs="Tahoma"/>
      <w:sz w:val="16"/>
      <w:szCs w:val="16"/>
    </w:rPr>
  </w:style>
  <w:style w:type="character" w:customStyle="1" w:styleId="mw-editsection">
    <w:name w:val="mw-editsection"/>
    <w:basedOn w:val="DefaultParagraphFont"/>
    <w:rsid w:val="00F878D0"/>
  </w:style>
  <w:style w:type="character" w:customStyle="1" w:styleId="mw-editsection-bracket">
    <w:name w:val="mw-editsection-bracket"/>
    <w:basedOn w:val="DefaultParagraphFont"/>
    <w:rsid w:val="00F878D0"/>
  </w:style>
  <w:style w:type="paragraph" w:styleId="Header">
    <w:name w:val="header"/>
    <w:basedOn w:val="Normal"/>
    <w:link w:val="HeaderChar"/>
    <w:uiPriority w:val="99"/>
    <w:semiHidden/>
    <w:unhideWhenUsed/>
    <w:rsid w:val="00F878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8D0"/>
  </w:style>
  <w:style w:type="paragraph" w:styleId="Footer">
    <w:name w:val="footer"/>
    <w:basedOn w:val="Normal"/>
    <w:link w:val="FooterChar"/>
    <w:uiPriority w:val="99"/>
    <w:semiHidden/>
    <w:unhideWhenUsed/>
    <w:rsid w:val="00F878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8D0"/>
  </w:style>
</w:styles>
</file>

<file path=word/webSettings.xml><?xml version="1.0" encoding="utf-8"?>
<w:webSettings xmlns:r="http://schemas.openxmlformats.org/officeDocument/2006/relationships" xmlns:w="http://schemas.openxmlformats.org/wordprocessingml/2006/main">
  <w:divs>
    <w:div w:id="5913512">
      <w:bodyDiv w:val="1"/>
      <w:marLeft w:val="0"/>
      <w:marRight w:val="0"/>
      <w:marTop w:val="0"/>
      <w:marBottom w:val="0"/>
      <w:divBdr>
        <w:top w:val="none" w:sz="0" w:space="0" w:color="auto"/>
        <w:left w:val="none" w:sz="0" w:space="0" w:color="auto"/>
        <w:bottom w:val="none" w:sz="0" w:space="0" w:color="auto"/>
        <w:right w:val="none" w:sz="0" w:space="0" w:color="auto"/>
      </w:divBdr>
    </w:div>
    <w:div w:id="248318417">
      <w:bodyDiv w:val="1"/>
      <w:marLeft w:val="0"/>
      <w:marRight w:val="0"/>
      <w:marTop w:val="0"/>
      <w:marBottom w:val="0"/>
      <w:divBdr>
        <w:top w:val="none" w:sz="0" w:space="0" w:color="auto"/>
        <w:left w:val="none" w:sz="0" w:space="0" w:color="auto"/>
        <w:bottom w:val="none" w:sz="0" w:space="0" w:color="auto"/>
        <w:right w:val="none" w:sz="0" w:space="0" w:color="auto"/>
      </w:divBdr>
    </w:div>
    <w:div w:id="371538661">
      <w:bodyDiv w:val="1"/>
      <w:marLeft w:val="0"/>
      <w:marRight w:val="0"/>
      <w:marTop w:val="0"/>
      <w:marBottom w:val="0"/>
      <w:divBdr>
        <w:top w:val="none" w:sz="0" w:space="0" w:color="auto"/>
        <w:left w:val="none" w:sz="0" w:space="0" w:color="auto"/>
        <w:bottom w:val="none" w:sz="0" w:space="0" w:color="auto"/>
        <w:right w:val="none" w:sz="0" w:space="0" w:color="auto"/>
      </w:divBdr>
    </w:div>
    <w:div w:id="1591816829">
      <w:bodyDiv w:val="1"/>
      <w:marLeft w:val="0"/>
      <w:marRight w:val="0"/>
      <w:marTop w:val="0"/>
      <w:marBottom w:val="0"/>
      <w:divBdr>
        <w:top w:val="none" w:sz="0" w:space="0" w:color="auto"/>
        <w:left w:val="none" w:sz="0" w:space="0" w:color="auto"/>
        <w:bottom w:val="none" w:sz="0" w:space="0" w:color="auto"/>
        <w:right w:val="none" w:sz="0" w:space="0" w:color="auto"/>
      </w:divBdr>
    </w:div>
    <w:div w:id="1628051114">
      <w:bodyDiv w:val="1"/>
      <w:marLeft w:val="0"/>
      <w:marRight w:val="0"/>
      <w:marTop w:val="0"/>
      <w:marBottom w:val="0"/>
      <w:divBdr>
        <w:top w:val="none" w:sz="0" w:space="0" w:color="auto"/>
        <w:left w:val="none" w:sz="0" w:space="0" w:color="auto"/>
        <w:bottom w:val="none" w:sz="0" w:space="0" w:color="auto"/>
        <w:right w:val="none" w:sz="0" w:space="0" w:color="auto"/>
      </w:divBdr>
    </w:div>
    <w:div w:id="1639409597">
      <w:bodyDiv w:val="1"/>
      <w:marLeft w:val="0"/>
      <w:marRight w:val="0"/>
      <w:marTop w:val="0"/>
      <w:marBottom w:val="0"/>
      <w:divBdr>
        <w:top w:val="none" w:sz="0" w:space="0" w:color="auto"/>
        <w:left w:val="none" w:sz="0" w:space="0" w:color="auto"/>
        <w:bottom w:val="none" w:sz="0" w:space="0" w:color="auto"/>
        <w:right w:val="none" w:sz="0" w:space="0" w:color="auto"/>
      </w:divBdr>
    </w:div>
    <w:div w:id="1786928069">
      <w:bodyDiv w:val="1"/>
      <w:marLeft w:val="0"/>
      <w:marRight w:val="0"/>
      <w:marTop w:val="0"/>
      <w:marBottom w:val="0"/>
      <w:divBdr>
        <w:top w:val="none" w:sz="0" w:space="0" w:color="auto"/>
        <w:left w:val="none" w:sz="0" w:space="0" w:color="auto"/>
        <w:bottom w:val="none" w:sz="0" w:space="0" w:color="auto"/>
        <w:right w:val="none" w:sz="0" w:space="0" w:color="auto"/>
      </w:divBdr>
    </w:div>
    <w:div w:id="18153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tationary_phase_(chemistry)" TargetMode="External"/><Relationship Id="rId18" Type="http://schemas.openxmlformats.org/officeDocument/2006/relationships/hyperlink" Target="https://en.wikipedia.org/wiki/Ceramide" TargetMode="External"/><Relationship Id="rId26" Type="http://schemas.openxmlformats.org/officeDocument/2006/relationships/hyperlink" Target="https://en.wikipedia.org/wiki/HPTLC" TargetMode="External"/><Relationship Id="rId39" Type="http://schemas.openxmlformats.org/officeDocument/2006/relationships/hyperlink" Target="https://en.wikipedia.org/wiki/Column_chromatography" TargetMode="External"/><Relationship Id="rId21" Type="http://schemas.openxmlformats.org/officeDocument/2006/relationships/hyperlink" Target="https://en.wikipedia.org/wiki/Insecticide" TargetMode="External"/><Relationship Id="rId34" Type="http://schemas.openxmlformats.org/officeDocument/2006/relationships/hyperlink" Target="https://en.wikipedia.org/wiki/Solvent" TargetMode="External"/><Relationship Id="rId42" Type="http://schemas.openxmlformats.org/officeDocument/2006/relationships/hyperlink" Target="https://en.wikipedia.org/wiki/Perfluoroalkane" TargetMode="External"/><Relationship Id="rId47" Type="http://schemas.openxmlformats.org/officeDocument/2006/relationships/hyperlink" Target="https://en.wikipedia.org/wiki/Toluene" TargetMode="External"/><Relationship Id="rId50" Type="http://schemas.openxmlformats.org/officeDocument/2006/relationships/hyperlink" Target="https://en.wikipedia.org/wiki/Ethyl_acetate" TargetMode="External"/><Relationship Id="rId55" Type="http://schemas.openxmlformats.org/officeDocument/2006/relationships/hyperlink" Target="https://en.wikipedia.org/wiki/Water" TargetMode="External"/><Relationship Id="rId63" Type="http://schemas.openxmlformats.org/officeDocument/2006/relationships/hyperlink" Target="https://en.wikipedia.org/wiki/Blacklight" TargetMode="External"/><Relationship Id="rId68" Type="http://schemas.openxmlformats.org/officeDocument/2006/relationships/hyperlink" Target="https://en.wikipedia.org/wiki/Reagent" TargetMode="External"/><Relationship Id="rId76" Type="http://schemas.openxmlformats.org/officeDocument/2006/relationships/hyperlink" Target="https://en.wikipedia.org/wiki/DIBALH" TargetMode="External"/><Relationship Id="rId84" Type="http://schemas.openxmlformats.org/officeDocument/2006/relationships/hyperlink" Target="https://en.wikipedia.org/wiki/Spectrophotometer" TargetMode="External"/><Relationship Id="rId7" Type="http://schemas.openxmlformats.org/officeDocument/2006/relationships/hyperlink" Target="https://en.wikipedia.org/wiki/Chromatography" TargetMode="External"/><Relationship Id="rId71" Type="http://schemas.openxmlformats.org/officeDocument/2006/relationships/hyperlink" Target="https://en.wikipedia.org/wiki/PVDF" TargetMode="External"/><Relationship Id="rId2" Type="http://schemas.openxmlformats.org/officeDocument/2006/relationships/styles" Target="styles.xml"/><Relationship Id="rId16" Type="http://schemas.openxmlformats.org/officeDocument/2006/relationships/hyperlink" Target="https://en.wikipedia.org/wiki/Capillary_action" TargetMode="External"/><Relationship Id="rId29" Type="http://schemas.openxmlformats.org/officeDocument/2006/relationships/hyperlink" Target="https://en.wikipedia.org/wiki/Calcium_sulfate" TargetMode="External"/><Relationship Id="rId11" Type="http://schemas.openxmlformats.org/officeDocument/2006/relationships/hyperlink" Target="https://en.wikipedia.org/wiki/Aluminium_oxide" TargetMode="External"/><Relationship Id="rId24" Type="http://schemas.openxmlformats.org/officeDocument/2006/relationships/hyperlink" Target="https://en.wikipedia.org/wiki/Radiopharmaceutical" TargetMode="External"/><Relationship Id="rId32" Type="http://schemas.openxmlformats.org/officeDocument/2006/relationships/hyperlink" Target="https://en.wikipedia.org/wiki/Solvent" TargetMode="External"/><Relationship Id="rId37" Type="http://schemas.openxmlformats.org/officeDocument/2006/relationships/hyperlink" Target="https://en.wikipedia.org/wiki/Thin-layer_chromatography" TargetMode="External"/><Relationship Id="rId40" Type="http://schemas.openxmlformats.org/officeDocument/2006/relationships/hyperlink" Target="https://en.wikipedia.org/wiki/Thin-layer_chromatography" TargetMode="External"/><Relationship Id="rId45" Type="http://schemas.openxmlformats.org/officeDocument/2006/relationships/hyperlink" Target="https://en.wikipedia.org/wiki/Carbon_tetrachloride" TargetMode="External"/><Relationship Id="rId53" Type="http://schemas.openxmlformats.org/officeDocument/2006/relationships/hyperlink" Target="https://en.wikipedia.org/wiki/2-propanol" TargetMode="External"/><Relationship Id="rId58" Type="http://schemas.openxmlformats.org/officeDocument/2006/relationships/hyperlink" Target="https://en.wikipedia.org/wiki/Acetic_acid" TargetMode="External"/><Relationship Id="rId66" Type="http://schemas.openxmlformats.org/officeDocument/2006/relationships/hyperlink" Target="https://en.wikipedia.org/wiki/Willemite" TargetMode="External"/><Relationship Id="rId74" Type="http://schemas.openxmlformats.org/officeDocument/2006/relationships/hyperlink" Target="https://en.wikipedia.org/wiki/Retardation_factor" TargetMode="External"/><Relationship Id="rId79" Type="http://schemas.openxmlformats.org/officeDocument/2006/relationships/hyperlink" Target="https://en.wikipedia.org/wiki/2-naphthol" TargetMode="External"/><Relationship Id="rId5" Type="http://schemas.openxmlformats.org/officeDocument/2006/relationships/footnotes" Target="footnotes.xml"/><Relationship Id="rId61" Type="http://schemas.openxmlformats.org/officeDocument/2006/relationships/hyperlink" Target="https://en.wikipedia.org/wiki/Eluotropic_series" TargetMode="External"/><Relationship Id="rId82" Type="http://schemas.openxmlformats.org/officeDocument/2006/relationships/hyperlink" Target="https://en.wikipedia.org/wiki/Chlorophyll" TargetMode="External"/><Relationship Id="rId19" Type="http://schemas.openxmlformats.org/officeDocument/2006/relationships/hyperlink" Target="https://en.wikipedia.org/wiki/Fatty_acid" TargetMode="External"/><Relationship Id="rId4" Type="http://schemas.openxmlformats.org/officeDocument/2006/relationships/webSettings" Target="webSettings.xml"/><Relationship Id="rId9" Type="http://schemas.openxmlformats.org/officeDocument/2006/relationships/hyperlink" Target="https://en.wikipedia.org/wiki/Adsorbent" TargetMode="External"/><Relationship Id="rId14" Type="http://schemas.openxmlformats.org/officeDocument/2006/relationships/hyperlink" Target="https://en.wikipedia.org/wiki/Solvent" TargetMode="External"/><Relationship Id="rId22" Type="http://schemas.openxmlformats.org/officeDocument/2006/relationships/hyperlink" Target="https://en.wikipedia.org/wiki/Forensic" TargetMode="External"/><Relationship Id="rId27" Type="http://schemas.openxmlformats.org/officeDocument/2006/relationships/hyperlink" Target="https://en.wikipedia.org/wiki/Silica_gel" TargetMode="External"/><Relationship Id="rId30" Type="http://schemas.openxmlformats.org/officeDocument/2006/relationships/hyperlink" Target="https://en.wikipedia.org/wiki/Glass" TargetMode="External"/><Relationship Id="rId35" Type="http://schemas.openxmlformats.org/officeDocument/2006/relationships/hyperlink" Target="https://en.wikipedia.org/wiki/Capillary_action" TargetMode="External"/><Relationship Id="rId43" Type="http://schemas.openxmlformats.org/officeDocument/2006/relationships/hyperlink" Target="https://en.wikipedia.org/wiki/Hexane" TargetMode="External"/><Relationship Id="rId48" Type="http://schemas.openxmlformats.org/officeDocument/2006/relationships/hyperlink" Target="https://en.wikipedia.org/wiki/Dichloromethane" TargetMode="External"/><Relationship Id="rId56" Type="http://schemas.openxmlformats.org/officeDocument/2006/relationships/hyperlink" Target="https://en.wikipedia.org/wiki/Methanol" TargetMode="External"/><Relationship Id="rId64" Type="http://schemas.openxmlformats.org/officeDocument/2006/relationships/hyperlink" Target="https://en.wikipedia.org/wiki/Fluorescent" TargetMode="External"/><Relationship Id="rId69" Type="http://schemas.openxmlformats.org/officeDocument/2006/relationships/hyperlink" Target="https://en.wikipedia.org/wiki/Potassium_permanganate" TargetMode="External"/><Relationship Id="rId77" Type="http://schemas.openxmlformats.org/officeDocument/2006/relationships/hyperlink" Target="https://en.wikipedia.org/wiki/Organic_reaction" TargetMode="External"/><Relationship Id="rId8" Type="http://schemas.openxmlformats.org/officeDocument/2006/relationships/hyperlink" Target="https://en.wikipedia.org/wiki/Thin-layer_chromatography" TargetMode="External"/><Relationship Id="rId51" Type="http://schemas.openxmlformats.org/officeDocument/2006/relationships/hyperlink" Target="https://en.wikipedia.org/wiki/Acetonitrile" TargetMode="External"/><Relationship Id="rId72" Type="http://schemas.openxmlformats.org/officeDocument/2006/relationships/hyperlink" Target="https://en.wikipedia.org/wiki/Mass_spectrometry" TargetMode="External"/><Relationship Id="rId80" Type="http://schemas.openxmlformats.org/officeDocument/2006/relationships/hyperlink" Target="https://en.wikipedia.org/wiki/Spinach"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Cellulose" TargetMode="External"/><Relationship Id="rId17" Type="http://schemas.openxmlformats.org/officeDocument/2006/relationships/hyperlink" Target="https://en.wikipedia.org/wiki/Analyte" TargetMode="External"/><Relationship Id="rId25" Type="http://schemas.openxmlformats.org/officeDocument/2006/relationships/hyperlink" Target="https://en.wikipedia.org/wiki/Medicinal_plants" TargetMode="External"/><Relationship Id="rId33" Type="http://schemas.openxmlformats.org/officeDocument/2006/relationships/hyperlink" Target="https://en.wikipedia.org/wiki/Vacuum_chamber" TargetMode="External"/><Relationship Id="rId38" Type="http://schemas.openxmlformats.org/officeDocument/2006/relationships/hyperlink" Target="https://en.wikipedia.org/wiki/Retardation_factor" TargetMode="External"/><Relationship Id="rId46" Type="http://schemas.openxmlformats.org/officeDocument/2006/relationships/hyperlink" Target="https://en.wikipedia.org/wiki/Benzene" TargetMode="External"/><Relationship Id="rId59" Type="http://schemas.openxmlformats.org/officeDocument/2006/relationships/hyperlink" Target="https://en.wikipedia.org/wiki/Formic_acid" TargetMode="External"/><Relationship Id="rId67" Type="http://schemas.openxmlformats.org/officeDocument/2006/relationships/hyperlink" Target="https://en.wikipedia.org/wiki/Iodine" TargetMode="External"/><Relationship Id="rId20" Type="http://schemas.openxmlformats.org/officeDocument/2006/relationships/hyperlink" Target="https://en.wikipedia.org/wiki/Pesticide" TargetMode="External"/><Relationship Id="rId41" Type="http://schemas.openxmlformats.org/officeDocument/2006/relationships/hyperlink" Target="https://en.wikipedia.org/wiki/Thin-layer_chromatography" TargetMode="External"/><Relationship Id="rId54" Type="http://schemas.openxmlformats.org/officeDocument/2006/relationships/hyperlink" Target="https://en.wikipedia.org/wiki/N-butanol" TargetMode="External"/><Relationship Id="rId62" Type="http://schemas.openxmlformats.org/officeDocument/2006/relationships/image" Target="media/image1.png"/><Relationship Id="rId70" Type="http://schemas.openxmlformats.org/officeDocument/2006/relationships/hyperlink" Target="https://en.wikipedia.org/wiki/Bromine" TargetMode="External"/><Relationship Id="rId75" Type="http://schemas.openxmlformats.org/officeDocument/2006/relationships/hyperlink" Target="https://en.wikipedia.org/wiki/Organic_chemistry" TargetMode="External"/><Relationship Id="rId83" Type="http://schemas.openxmlformats.org/officeDocument/2006/relationships/hyperlink" Target="https://en.wikipedia.org/wiki/Lutei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Mobile_phase" TargetMode="External"/><Relationship Id="rId23" Type="http://schemas.openxmlformats.org/officeDocument/2006/relationships/hyperlink" Target="https://en.wikipedia.org/w/index.php?title=Radiochemical_purity&amp;action=edit&amp;redlink=1" TargetMode="External"/><Relationship Id="rId28" Type="http://schemas.openxmlformats.org/officeDocument/2006/relationships/hyperlink" Target="https://en.wikipedia.org/wiki/Inert" TargetMode="External"/><Relationship Id="rId36" Type="http://schemas.openxmlformats.org/officeDocument/2006/relationships/hyperlink" Target="https://en.wikipedia.org/wiki/Chemical_compound" TargetMode="External"/><Relationship Id="rId49" Type="http://schemas.openxmlformats.org/officeDocument/2006/relationships/hyperlink" Target="https://en.wikipedia.org/wiki/Diethyl_ether" TargetMode="External"/><Relationship Id="rId57" Type="http://schemas.openxmlformats.org/officeDocument/2006/relationships/hyperlink" Target="https://en.wikipedia.org/wiki/Triethylamine" TargetMode="External"/><Relationship Id="rId10" Type="http://schemas.openxmlformats.org/officeDocument/2006/relationships/hyperlink" Target="https://en.wikipedia.org/wiki/Silica_gel" TargetMode="External"/><Relationship Id="rId31" Type="http://schemas.openxmlformats.org/officeDocument/2006/relationships/hyperlink" Target="https://en.wikipedia.org/wiki/Solution" TargetMode="External"/><Relationship Id="rId44" Type="http://schemas.openxmlformats.org/officeDocument/2006/relationships/hyperlink" Target="https://en.wikipedia.org/wiki/Pentane" TargetMode="External"/><Relationship Id="rId52" Type="http://schemas.openxmlformats.org/officeDocument/2006/relationships/hyperlink" Target="https://en.wikipedia.org/wiki/Acetone" TargetMode="External"/><Relationship Id="rId60" Type="http://schemas.openxmlformats.org/officeDocument/2006/relationships/hyperlink" Target="https://en.wikipedia.org/wiki/Reversed-phase_chromatography" TargetMode="External"/><Relationship Id="rId65" Type="http://schemas.openxmlformats.org/officeDocument/2006/relationships/hyperlink" Target="https://en.wikipedia.org/wiki/Manganese" TargetMode="External"/><Relationship Id="rId73" Type="http://schemas.openxmlformats.org/officeDocument/2006/relationships/hyperlink" Target="https://en.wikipedia.org/wiki/Far-Eastern_blot" TargetMode="External"/><Relationship Id="rId78" Type="http://schemas.openxmlformats.org/officeDocument/2006/relationships/hyperlink" Target="https://en.wikipedia.org/wiki/BINAP" TargetMode="External"/><Relationship Id="rId81" Type="http://schemas.openxmlformats.org/officeDocument/2006/relationships/hyperlink" Target="https://en.wikipedia.org/wiki/Carotene"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2015-09-03T14:06:00Z</dcterms:created>
  <dcterms:modified xsi:type="dcterms:W3CDTF">2015-09-08T16:15:00Z</dcterms:modified>
</cp:coreProperties>
</file>