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E4" w:rsidRPr="00D14AE4" w:rsidRDefault="00D14AE4" w:rsidP="00D14AE4">
      <w:pPr>
        <w:shd w:val="clear" w:color="auto" w:fill="FFFFFF"/>
        <w:spacing w:after="125" w:line="476" w:lineRule="atLeast"/>
        <w:textAlignment w:val="baseline"/>
        <w:outlineLvl w:val="0"/>
        <w:rPr>
          <w:rFonts w:ascii="lev_serifhandcut" w:eastAsia="Times New Roman" w:hAnsi="lev_serifhandcut" w:cs="Times New Roman"/>
          <w:b/>
          <w:bCs/>
          <w:color w:val="444B51"/>
          <w:kern w:val="36"/>
          <w:sz w:val="38"/>
          <w:szCs w:val="38"/>
        </w:rPr>
      </w:pPr>
      <w:r w:rsidRPr="00D14AE4">
        <w:rPr>
          <w:rFonts w:ascii="lev_serifhandcut" w:eastAsia="Times New Roman" w:hAnsi="lev_serifhandcut" w:cs="Times New Roman"/>
          <w:b/>
          <w:bCs/>
          <w:color w:val="444B51"/>
          <w:kern w:val="36"/>
          <w:sz w:val="38"/>
          <w:szCs w:val="38"/>
        </w:rPr>
        <w:t>Types of Rotor Centrifuges</w:t>
      </w:r>
    </w:p>
    <w:p w:rsidR="00311EC0" w:rsidRDefault="00D14AE4" w:rsidP="00311EC0">
      <w:pPr>
        <w:pStyle w:val="Heading2"/>
        <w:shd w:val="clear" w:color="auto" w:fill="FFFFFF"/>
        <w:spacing w:before="0" w:after="75" w:line="376" w:lineRule="atLeast"/>
        <w:textAlignment w:val="baseline"/>
        <w:rPr>
          <w:rFonts w:ascii="lev_serifhandcut" w:hAnsi="lev_serifhandcut"/>
          <w:color w:val="444B51"/>
          <w:sz w:val="30"/>
          <w:szCs w:val="30"/>
        </w:rPr>
      </w:pPr>
      <w:r>
        <w:rPr>
          <w:rFonts w:ascii="Museo Sans 300" w:hAnsi="Museo Sans 300"/>
          <w:color w:val="444B51"/>
          <w:sz w:val="20"/>
          <w:szCs w:val="20"/>
          <w:shd w:val="clear" w:color="auto" w:fill="FFFFFF"/>
        </w:rPr>
        <w:t>A centrifuge is an apparatus consisting of a compartment that spins upon a central axis. The spinning motion causes materials to separate based on their different gravities. A centrifuge rotor is the rotating unit of the centrifuge, which has fixed holes drilled at an angle. Test tubes are placed inside these holes and the rotor spins to aid in the separation of the materials. There are three types of centrifuge rotors: swing-bucket, fixed-angle and vertical rotors.</w:t>
      </w:r>
      <w:r>
        <w:rPr>
          <w:rFonts w:ascii="Museo Sans 300" w:hAnsi="Museo Sans 300"/>
          <w:color w:val="444B51"/>
          <w:sz w:val="20"/>
          <w:szCs w:val="20"/>
        </w:rPr>
        <w:br/>
      </w:r>
      <w:r>
        <w:rPr>
          <w:rFonts w:ascii="Museo Sans 300" w:hAnsi="Museo Sans 300"/>
          <w:color w:val="444B51"/>
          <w:sz w:val="20"/>
          <w:szCs w:val="20"/>
        </w:rPr>
        <w:br/>
      </w:r>
      <w:r w:rsidR="00311EC0">
        <w:rPr>
          <w:rFonts w:ascii="lev_serifhandcut" w:hAnsi="lev_serifhandcut"/>
          <w:color w:val="444B51"/>
          <w:sz w:val="30"/>
          <w:szCs w:val="30"/>
        </w:rPr>
        <w:t>Swing-Bucket Rotors</w:t>
      </w:r>
    </w:p>
    <w:p w:rsidR="00311EC0" w:rsidRDefault="00311EC0" w:rsidP="00311EC0">
      <w:pPr>
        <w:pStyle w:val="NormalWeb"/>
        <w:numPr>
          <w:ilvl w:val="0"/>
          <w:numId w:val="2"/>
        </w:numPr>
        <w:shd w:val="clear" w:color="auto" w:fill="FFFFFF"/>
        <w:spacing w:before="0" w:beforeAutospacing="0" w:after="263" w:afterAutospacing="0" w:line="301" w:lineRule="atLeast"/>
        <w:ind w:left="0"/>
        <w:textAlignment w:val="baseline"/>
        <w:rPr>
          <w:rFonts w:ascii="inherit" w:hAnsi="inherit"/>
          <w:color w:val="444B51"/>
          <w:sz w:val="20"/>
          <w:szCs w:val="20"/>
        </w:rPr>
      </w:pPr>
      <w:r>
        <w:rPr>
          <w:rFonts w:ascii="inherit" w:hAnsi="inherit"/>
          <w:color w:val="444B51"/>
          <w:sz w:val="20"/>
          <w:szCs w:val="20"/>
        </w:rPr>
        <w:t>A swing-bucket rotor usually supports samples ranging in volume from 36 mL to 2.2 mL. Swing-buckets can support two types of separations: rate-zonal and isopycnic. Swing-buckets are preferred for rate-zonal separations, because the distance between the outside of the meniscus and the outside of the bottom of the tube is long enough for separation to occur.</w:t>
      </w:r>
    </w:p>
    <w:p w:rsidR="00311EC0" w:rsidRDefault="00311EC0" w:rsidP="00311EC0">
      <w:pPr>
        <w:pStyle w:val="Heading2"/>
        <w:shd w:val="clear" w:color="auto" w:fill="FFFFFF"/>
        <w:spacing w:before="0" w:after="75" w:line="376" w:lineRule="atLeast"/>
        <w:textAlignment w:val="baseline"/>
        <w:rPr>
          <w:rFonts w:ascii="lev_serifhandcut" w:hAnsi="lev_serifhandcut"/>
          <w:color w:val="444B51"/>
          <w:sz w:val="30"/>
          <w:szCs w:val="30"/>
        </w:rPr>
      </w:pPr>
      <w:r>
        <w:rPr>
          <w:rFonts w:ascii="lev_serifhandcut" w:hAnsi="lev_serifhandcut"/>
          <w:color w:val="444B51"/>
          <w:sz w:val="30"/>
          <w:szCs w:val="30"/>
        </w:rPr>
        <w:t>Fixed-Angle Rotors</w:t>
      </w:r>
    </w:p>
    <w:p w:rsidR="00311EC0" w:rsidRDefault="00311EC0" w:rsidP="00311EC0">
      <w:pPr>
        <w:pStyle w:val="NormalWeb"/>
        <w:numPr>
          <w:ilvl w:val="0"/>
          <w:numId w:val="3"/>
        </w:numPr>
        <w:shd w:val="clear" w:color="auto" w:fill="FFFFFF"/>
        <w:spacing w:before="0" w:beforeAutospacing="0" w:after="263" w:afterAutospacing="0" w:line="301" w:lineRule="atLeast"/>
        <w:ind w:left="0"/>
        <w:textAlignment w:val="baseline"/>
        <w:rPr>
          <w:rFonts w:ascii="inherit" w:hAnsi="inherit"/>
          <w:color w:val="444B51"/>
          <w:sz w:val="20"/>
          <w:szCs w:val="20"/>
        </w:rPr>
      </w:pPr>
      <w:r w:rsidRPr="00311EC0">
        <w:rPr>
          <w:rFonts w:ascii="inherit" w:hAnsi="inherit"/>
          <w:color w:val="444B51"/>
          <w:sz w:val="20"/>
          <w:szCs w:val="20"/>
        </w:rPr>
        <w:t>Fixed-angle rotors are usually used for pelleting applications to either pellet particles from a suspension and remove the excess debris, or to collect the pellet. Rotor cavities range from 0.2 mL to 1 mL. The most important aspect in deciding to use a fixed-angle rotor is the K factor. The K factor indicates how efficient the rotor can pellet at maximum speed. The lower the K factor, the higher the pelleting efficiency.</w:t>
      </w:r>
    </w:p>
    <w:p w:rsidR="008B1939" w:rsidRDefault="008B1939" w:rsidP="008B1939">
      <w:pPr>
        <w:pStyle w:val="Heading2"/>
        <w:shd w:val="clear" w:color="auto" w:fill="FFFFFF"/>
        <w:spacing w:before="0" w:after="75" w:line="376" w:lineRule="atLeast"/>
        <w:textAlignment w:val="baseline"/>
        <w:rPr>
          <w:rFonts w:ascii="lev_serifhandcut" w:hAnsi="lev_serifhandcut"/>
          <w:color w:val="444B51"/>
          <w:sz w:val="30"/>
          <w:szCs w:val="30"/>
        </w:rPr>
      </w:pPr>
      <w:r>
        <w:rPr>
          <w:rFonts w:ascii="lev_serifhandcut" w:hAnsi="lev_serifhandcut"/>
          <w:color w:val="444B51"/>
          <w:sz w:val="30"/>
          <w:szCs w:val="30"/>
        </w:rPr>
        <w:t>Vertical Rotors</w:t>
      </w:r>
    </w:p>
    <w:p w:rsidR="008B1939" w:rsidRDefault="008B1939" w:rsidP="008B1939">
      <w:pPr>
        <w:pStyle w:val="NormalWeb"/>
        <w:numPr>
          <w:ilvl w:val="0"/>
          <w:numId w:val="4"/>
        </w:numPr>
        <w:shd w:val="clear" w:color="auto" w:fill="FFFFFF"/>
        <w:spacing w:before="0" w:beforeAutospacing="0" w:after="263" w:afterAutospacing="0" w:line="301" w:lineRule="atLeast"/>
        <w:ind w:left="0"/>
        <w:textAlignment w:val="baseline"/>
        <w:rPr>
          <w:rFonts w:ascii="inherit" w:hAnsi="inherit"/>
          <w:color w:val="444B51"/>
          <w:sz w:val="20"/>
          <w:szCs w:val="20"/>
        </w:rPr>
      </w:pPr>
      <w:r>
        <w:rPr>
          <w:rFonts w:ascii="inherit" w:hAnsi="inherit"/>
          <w:color w:val="444B51"/>
          <w:sz w:val="20"/>
          <w:szCs w:val="20"/>
        </w:rPr>
        <w:t>Vertical rotors are highly specialized. They are typically used to band DNA in cesium chloride. Vertical rotors have very low K factors, which is useful if the particle must only move a short distance until it pellets. Run time on vertical rotors is short.</w:t>
      </w:r>
    </w:p>
    <w:p w:rsidR="004D263A" w:rsidRDefault="008B1939" w:rsidP="004D263A">
      <w:pPr>
        <w:pStyle w:val="NormalWeb"/>
        <w:shd w:val="clear" w:color="auto" w:fill="FFFFFF"/>
        <w:spacing w:after="263" w:line="301" w:lineRule="atLeast"/>
        <w:textAlignment w:val="baseline"/>
        <w:rPr>
          <w:rFonts w:ascii="inherit" w:hAnsi="inherit"/>
          <w:color w:val="444B51"/>
          <w:sz w:val="20"/>
          <w:szCs w:val="20"/>
        </w:rPr>
      </w:pPr>
      <w:r>
        <w:rPr>
          <w:rFonts w:ascii="inherit" w:hAnsi="inherit"/>
          <w:color w:val="444B51"/>
          <w:sz w:val="20"/>
          <w:szCs w:val="20"/>
        </w:rPr>
        <w:t>CENTIFUGES AND CENTRIFUGATION</w:t>
      </w:r>
    </w:p>
    <w:p w:rsidR="008B1939" w:rsidRPr="008B1939" w:rsidRDefault="004D263A" w:rsidP="004D263A">
      <w:pPr>
        <w:pStyle w:val="NormalWeb"/>
        <w:shd w:val="clear" w:color="auto" w:fill="FFFFFF"/>
        <w:spacing w:after="263" w:line="301" w:lineRule="atLeast"/>
        <w:textAlignment w:val="baseline"/>
        <w:rPr>
          <w:rFonts w:ascii="inherit" w:hAnsi="inherit"/>
          <w:color w:val="444B51"/>
          <w:sz w:val="20"/>
          <w:szCs w:val="20"/>
        </w:rPr>
      </w:pPr>
      <w:r>
        <w:rPr>
          <w:rFonts w:ascii="inherit" w:hAnsi="inherit"/>
          <w:color w:val="444B51"/>
          <w:sz w:val="20"/>
          <w:szCs w:val="20"/>
        </w:rPr>
        <w:t xml:space="preserve"> </w:t>
      </w:r>
      <w:r w:rsidR="008B1939" w:rsidRPr="008B1939">
        <w:rPr>
          <w:rFonts w:ascii="inherit" w:hAnsi="inherit"/>
          <w:color w:val="444B51"/>
          <w:sz w:val="20"/>
          <w:szCs w:val="20"/>
        </w:rPr>
        <w:t xml:space="preserve"> Types of Centrifuges</w:t>
      </w:r>
    </w:p>
    <w:p w:rsidR="008B1939" w:rsidRPr="004D263A" w:rsidRDefault="008B1939" w:rsidP="008B1939">
      <w:pPr>
        <w:pStyle w:val="NormalWeb"/>
        <w:numPr>
          <w:ilvl w:val="0"/>
          <w:numId w:val="5"/>
        </w:numPr>
        <w:shd w:val="clear" w:color="auto" w:fill="FFFFFF"/>
        <w:spacing w:after="263" w:line="301" w:lineRule="atLeast"/>
        <w:ind w:left="0"/>
        <w:textAlignment w:val="baseline"/>
        <w:rPr>
          <w:rFonts w:ascii="inherit" w:hAnsi="inherit"/>
          <w:color w:val="444B51"/>
          <w:sz w:val="20"/>
          <w:szCs w:val="20"/>
        </w:rPr>
      </w:pPr>
      <w:r w:rsidRPr="004D263A">
        <w:rPr>
          <w:rFonts w:ascii="inherit" w:hAnsi="inherit"/>
          <w:color w:val="444B51"/>
          <w:sz w:val="20"/>
          <w:szCs w:val="20"/>
        </w:rPr>
        <w:t>1. Small Bench</w:t>
      </w:r>
      <w:r w:rsidR="004D263A">
        <w:rPr>
          <w:rFonts w:ascii="inherit" w:hAnsi="inherit"/>
          <w:color w:val="444B51"/>
          <w:sz w:val="20"/>
          <w:szCs w:val="20"/>
        </w:rPr>
        <w:t xml:space="preserve"> </w:t>
      </w:r>
      <w:r w:rsidRPr="004D263A">
        <w:rPr>
          <w:rFonts w:ascii="inherit" w:hAnsi="inherit"/>
          <w:color w:val="444B51"/>
          <w:sz w:val="20"/>
          <w:szCs w:val="20"/>
        </w:rPr>
        <w:t>top – with or without refrigeration– slow speed (eg up to 4000 RPM)– common in clinical labs (blood/plasma/serum separation)– can take approx (up to) 100 tubes, depending on diameter</w:t>
      </w:r>
    </w:p>
    <w:p w:rsidR="008B1939" w:rsidRPr="004D263A" w:rsidRDefault="008B1939" w:rsidP="008B1939">
      <w:pPr>
        <w:pStyle w:val="NormalWeb"/>
        <w:numPr>
          <w:ilvl w:val="0"/>
          <w:numId w:val="5"/>
        </w:numPr>
        <w:shd w:val="clear" w:color="auto" w:fill="FFFFFF"/>
        <w:spacing w:after="263" w:line="301" w:lineRule="atLeast"/>
        <w:ind w:left="0"/>
        <w:textAlignment w:val="baseline"/>
        <w:rPr>
          <w:rFonts w:ascii="inherit" w:hAnsi="inherit"/>
          <w:color w:val="444B51"/>
          <w:sz w:val="20"/>
          <w:szCs w:val="20"/>
        </w:rPr>
      </w:pPr>
      <w:r w:rsidRPr="004D263A">
        <w:rPr>
          <w:rFonts w:ascii="inherit" w:hAnsi="inherit"/>
          <w:color w:val="444B51"/>
          <w:sz w:val="20"/>
          <w:szCs w:val="20"/>
        </w:rPr>
        <w:t>2. Microcentrifuges (“microfuge”, “Eppendorf”)– take tubes of small vols (up to 2 mL)– very common in biochemistry/molecular biology/ biological labs– can generate forces up to ~15,000 x g– with or without refrigeration</w:t>
      </w:r>
    </w:p>
    <w:p w:rsidR="008B1939" w:rsidRPr="008B1939" w:rsidRDefault="008B1939" w:rsidP="008B1939">
      <w:pPr>
        <w:pStyle w:val="NormalWeb"/>
        <w:numPr>
          <w:ilvl w:val="0"/>
          <w:numId w:val="5"/>
        </w:numPr>
        <w:shd w:val="clear" w:color="auto" w:fill="FFFFFF"/>
        <w:spacing w:after="263" w:line="301" w:lineRule="atLeast"/>
        <w:ind w:left="0"/>
        <w:textAlignment w:val="baseline"/>
        <w:rPr>
          <w:rFonts w:ascii="inherit" w:hAnsi="inherit"/>
          <w:color w:val="444B51"/>
          <w:sz w:val="20"/>
          <w:szCs w:val="20"/>
        </w:rPr>
      </w:pPr>
      <w:r w:rsidRPr="008B1939">
        <w:rPr>
          <w:rFonts w:ascii="inherit" w:hAnsi="inherit"/>
          <w:color w:val="444B51"/>
          <w:sz w:val="20"/>
          <w:szCs w:val="20"/>
        </w:rPr>
        <w:t>Types of Centrifuges continued</w:t>
      </w:r>
    </w:p>
    <w:p w:rsidR="008B1939" w:rsidRPr="004D263A" w:rsidRDefault="008B1939" w:rsidP="008B1939">
      <w:pPr>
        <w:pStyle w:val="NormalWeb"/>
        <w:numPr>
          <w:ilvl w:val="0"/>
          <w:numId w:val="5"/>
        </w:numPr>
        <w:shd w:val="clear" w:color="auto" w:fill="FFFFFF"/>
        <w:spacing w:after="263" w:line="301" w:lineRule="atLeast"/>
        <w:ind w:left="0"/>
        <w:textAlignment w:val="baseline"/>
        <w:rPr>
          <w:rFonts w:ascii="inherit" w:hAnsi="inherit"/>
          <w:color w:val="444B51"/>
          <w:sz w:val="20"/>
          <w:szCs w:val="20"/>
        </w:rPr>
      </w:pPr>
      <w:r w:rsidRPr="004D263A">
        <w:rPr>
          <w:rFonts w:ascii="inherit" w:hAnsi="inherit"/>
          <w:color w:val="444B51"/>
          <w:sz w:val="20"/>
          <w:szCs w:val="20"/>
        </w:rPr>
        <w:t>3. High Speed centrifuges– 15,000 – 20,000 RPM– large sample capacity depending on rotor– normally refrigerated</w:t>
      </w:r>
    </w:p>
    <w:p w:rsidR="008B1939" w:rsidRPr="008B1939" w:rsidRDefault="008B1939" w:rsidP="008B1939">
      <w:pPr>
        <w:pStyle w:val="NormalWeb"/>
        <w:numPr>
          <w:ilvl w:val="0"/>
          <w:numId w:val="5"/>
        </w:numPr>
        <w:shd w:val="clear" w:color="auto" w:fill="FFFFFF"/>
        <w:spacing w:after="263" w:line="301" w:lineRule="atLeast"/>
        <w:ind w:left="0"/>
        <w:textAlignment w:val="baseline"/>
        <w:rPr>
          <w:rFonts w:ascii="inherit" w:hAnsi="inherit"/>
          <w:color w:val="444B51"/>
          <w:sz w:val="20"/>
          <w:szCs w:val="20"/>
        </w:rPr>
      </w:pPr>
      <w:r w:rsidRPr="008B1939">
        <w:rPr>
          <w:rFonts w:ascii="inherit" w:hAnsi="inherit"/>
          <w:color w:val="444B51"/>
          <w:sz w:val="20"/>
          <w:szCs w:val="20"/>
        </w:rPr>
        <w:t>– research applications</w:t>
      </w:r>
    </w:p>
    <w:p w:rsidR="008B1939" w:rsidRPr="004D263A" w:rsidRDefault="008B1939" w:rsidP="008B1939">
      <w:pPr>
        <w:pStyle w:val="NormalWeb"/>
        <w:numPr>
          <w:ilvl w:val="0"/>
          <w:numId w:val="5"/>
        </w:numPr>
        <w:shd w:val="clear" w:color="auto" w:fill="FFFFFF"/>
        <w:spacing w:after="263" w:line="301" w:lineRule="atLeast"/>
        <w:ind w:left="0"/>
        <w:textAlignment w:val="baseline"/>
        <w:rPr>
          <w:rFonts w:ascii="inherit" w:hAnsi="inherit"/>
          <w:color w:val="444B51"/>
          <w:sz w:val="20"/>
          <w:szCs w:val="20"/>
        </w:rPr>
      </w:pPr>
      <w:r w:rsidRPr="004D263A">
        <w:rPr>
          <w:rFonts w:ascii="inherit" w:hAnsi="inherit"/>
          <w:color w:val="444B51"/>
          <w:sz w:val="20"/>
          <w:szCs w:val="20"/>
        </w:rPr>
        <w:t>4. Ultracentrifuges → 65,000 RPM (100,000’s x g)– limited lifetime– expensive– require special rotors– care in use – balance critical!– research applications</w:t>
      </w:r>
    </w:p>
    <w:p w:rsidR="008B1939" w:rsidRPr="004D263A" w:rsidRDefault="008B1939" w:rsidP="008B1939">
      <w:pPr>
        <w:pStyle w:val="NormalWeb"/>
        <w:numPr>
          <w:ilvl w:val="0"/>
          <w:numId w:val="5"/>
        </w:numPr>
        <w:shd w:val="clear" w:color="auto" w:fill="FFFFFF"/>
        <w:spacing w:after="263" w:line="301" w:lineRule="atLeast"/>
        <w:ind w:left="0"/>
        <w:textAlignment w:val="baseline"/>
        <w:rPr>
          <w:rFonts w:ascii="inherit" w:hAnsi="inherit"/>
          <w:color w:val="444B51"/>
          <w:sz w:val="20"/>
          <w:szCs w:val="20"/>
        </w:rPr>
      </w:pPr>
      <w:r w:rsidRPr="004D263A">
        <w:rPr>
          <w:rFonts w:ascii="inherit" w:hAnsi="inherit"/>
          <w:color w:val="444B51"/>
          <w:sz w:val="20"/>
          <w:szCs w:val="20"/>
        </w:rPr>
        <w:lastRenderedPageBreak/>
        <w:t>Centrifuge Containers</w:t>
      </w:r>
      <w:r w:rsidR="004D263A" w:rsidRPr="004D263A">
        <w:rPr>
          <w:rFonts w:ascii="inherit" w:hAnsi="inherit"/>
          <w:color w:val="444B51"/>
          <w:sz w:val="20"/>
          <w:szCs w:val="20"/>
        </w:rPr>
        <w:t>-</w:t>
      </w:r>
      <w:r w:rsidRPr="004D263A">
        <w:rPr>
          <w:rFonts w:ascii="inherit" w:hAnsi="inherit"/>
          <w:color w:val="444B51"/>
          <w:sz w:val="20"/>
          <w:szCs w:val="20"/>
        </w:rPr>
        <w:t xml:space="preserve"> Bottles – large vols</w:t>
      </w:r>
      <w:r w:rsidR="004D263A" w:rsidRPr="004D263A">
        <w:rPr>
          <w:rFonts w:ascii="inherit" w:hAnsi="inherit"/>
          <w:color w:val="444B51"/>
          <w:sz w:val="20"/>
          <w:szCs w:val="20"/>
        </w:rPr>
        <w:t>-</w:t>
      </w:r>
      <w:r w:rsidRPr="004D263A">
        <w:rPr>
          <w:rFonts w:ascii="inherit" w:hAnsi="inherit"/>
          <w:color w:val="444B51"/>
          <w:sz w:val="20"/>
          <w:szCs w:val="20"/>
        </w:rPr>
        <w:t xml:space="preserve"> Screw-top / snap-top tubes</w:t>
      </w:r>
      <w:r w:rsidR="004D263A" w:rsidRPr="004D263A">
        <w:rPr>
          <w:rFonts w:ascii="inherit" w:hAnsi="inherit"/>
          <w:color w:val="444B51"/>
          <w:sz w:val="20"/>
          <w:szCs w:val="20"/>
        </w:rPr>
        <w:t>-</w:t>
      </w:r>
      <w:r w:rsidRPr="004D263A">
        <w:rPr>
          <w:rFonts w:ascii="inherit" w:hAnsi="inherit"/>
          <w:color w:val="444B51"/>
          <w:sz w:val="20"/>
          <w:szCs w:val="20"/>
        </w:rPr>
        <w:t xml:space="preserve"> Open tubes</w:t>
      </w:r>
      <w:r w:rsidR="004D263A" w:rsidRPr="004D263A">
        <w:rPr>
          <w:rFonts w:ascii="inherit" w:hAnsi="inherit"/>
          <w:color w:val="444B51"/>
          <w:sz w:val="20"/>
          <w:szCs w:val="20"/>
        </w:rPr>
        <w:t>-</w:t>
      </w:r>
      <w:r w:rsidRPr="004D263A">
        <w:rPr>
          <w:rFonts w:ascii="inherit" w:hAnsi="inherit"/>
          <w:color w:val="444B51"/>
          <w:sz w:val="20"/>
          <w:szCs w:val="20"/>
        </w:rPr>
        <w:t xml:space="preserve"> Flip-Tops (“Eppendorfs”)</w:t>
      </w:r>
      <w:r w:rsidR="004D263A" w:rsidRPr="004D263A">
        <w:rPr>
          <w:rFonts w:ascii="inherit" w:hAnsi="inherit"/>
          <w:color w:val="444B51"/>
          <w:sz w:val="20"/>
          <w:szCs w:val="20"/>
        </w:rPr>
        <w:t>-</w:t>
      </w:r>
      <w:r w:rsidRPr="004D263A">
        <w:rPr>
          <w:rFonts w:ascii="inherit" w:hAnsi="inherit"/>
          <w:color w:val="444B51"/>
          <w:sz w:val="20"/>
          <w:szCs w:val="20"/>
        </w:rPr>
        <w:t xml:space="preserve"> May be reusable or disposable, depending on application</w:t>
      </w:r>
    </w:p>
    <w:p w:rsidR="008B1939" w:rsidRPr="008B1939" w:rsidRDefault="008B1939" w:rsidP="004D263A">
      <w:pPr>
        <w:pStyle w:val="NormalWeb"/>
        <w:shd w:val="clear" w:color="auto" w:fill="FFFFFF"/>
        <w:spacing w:before="0" w:beforeAutospacing="0" w:after="263" w:afterAutospacing="0" w:line="301" w:lineRule="atLeast"/>
        <w:textAlignment w:val="baseline"/>
        <w:rPr>
          <w:rFonts w:ascii="inherit" w:hAnsi="inherit"/>
          <w:color w:val="444B51"/>
          <w:sz w:val="20"/>
          <w:szCs w:val="20"/>
        </w:rPr>
      </w:pPr>
    </w:p>
    <w:sectPr w:rsidR="008B1939" w:rsidRPr="008B1939" w:rsidSect="00081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ev_serifhandcut">
    <w:altName w:val="Times New Roman"/>
    <w:panose1 w:val="00000000000000000000"/>
    <w:charset w:val="00"/>
    <w:family w:val="roman"/>
    <w:notTrueType/>
    <w:pitch w:val="default"/>
    <w:sig w:usb0="00000000" w:usb1="00000000" w:usb2="00000000" w:usb3="00000000" w:csb0="00000000" w:csb1="00000000"/>
  </w:font>
  <w:font w:name="Museo Sans 300">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20D0"/>
    <w:multiLevelType w:val="multilevel"/>
    <w:tmpl w:val="0D7E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4392D"/>
    <w:multiLevelType w:val="multilevel"/>
    <w:tmpl w:val="5F9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E36FE"/>
    <w:multiLevelType w:val="multilevel"/>
    <w:tmpl w:val="D0E4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E05AE"/>
    <w:multiLevelType w:val="multilevel"/>
    <w:tmpl w:val="C8B8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F1427D"/>
    <w:multiLevelType w:val="multilevel"/>
    <w:tmpl w:val="EAD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D14AE4"/>
    <w:rsid w:val="00081FD7"/>
    <w:rsid w:val="002313B3"/>
    <w:rsid w:val="00311EC0"/>
    <w:rsid w:val="00413D4A"/>
    <w:rsid w:val="004D263A"/>
    <w:rsid w:val="008B1939"/>
    <w:rsid w:val="00D14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D7"/>
  </w:style>
  <w:style w:type="paragraph" w:styleId="Heading1">
    <w:name w:val="heading 1"/>
    <w:basedOn w:val="Normal"/>
    <w:link w:val="Heading1Char"/>
    <w:uiPriority w:val="9"/>
    <w:qFormat/>
    <w:rsid w:val="00D14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E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4AE4"/>
    <w:rPr>
      <w:color w:val="0000FF"/>
      <w:u w:val="single"/>
    </w:rPr>
  </w:style>
  <w:style w:type="character" w:customStyle="1" w:styleId="apple-converted-space">
    <w:name w:val="apple-converted-space"/>
    <w:basedOn w:val="DefaultParagraphFont"/>
    <w:rsid w:val="00D14AE4"/>
  </w:style>
  <w:style w:type="character" w:customStyle="1" w:styleId="Heading2Char">
    <w:name w:val="Heading 2 Char"/>
    <w:basedOn w:val="DefaultParagraphFont"/>
    <w:link w:val="Heading2"/>
    <w:uiPriority w:val="9"/>
    <w:semiHidden/>
    <w:rsid w:val="00311E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11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683029">
      <w:bodyDiv w:val="1"/>
      <w:marLeft w:val="0"/>
      <w:marRight w:val="0"/>
      <w:marTop w:val="0"/>
      <w:marBottom w:val="0"/>
      <w:divBdr>
        <w:top w:val="none" w:sz="0" w:space="0" w:color="auto"/>
        <w:left w:val="none" w:sz="0" w:space="0" w:color="auto"/>
        <w:bottom w:val="none" w:sz="0" w:space="0" w:color="auto"/>
        <w:right w:val="none" w:sz="0" w:space="0" w:color="auto"/>
      </w:divBdr>
    </w:div>
    <w:div w:id="217862643">
      <w:bodyDiv w:val="1"/>
      <w:marLeft w:val="0"/>
      <w:marRight w:val="0"/>
      <w:marTop w:val="0"/>
      <w:marBottom w:val="0"/>
      <w:divBdr>
        <w:top w:val="none" w:sz="0" w:space="0" w:color="auto"/>
        <w:left w:val="none" w:sz="0" w:space="0" w:color="auto"/>
        <w:bottom w:val="none" w:sz="0" w:space="0" w:color="auto"/>
        <w:right w:val="none" w:sz="0" w:space="0" w:color="auto"/>
      </w:divBdr>
    </w:div>
    <w:div w:id="557329081">
      <w:bodyDiv w:val="1"/>
      <w:marLeft w:val="0"/>
      <w:marRight w:val="0"/>
      <w:marTop w:val="0"/>
      <w:marBottom w:val="0"/>
      <w:divBdr>
        <w:top w:val="none" w:sz="0" w:space="0" w:color="auto"/>
        <w:left w:val="none" w:sz="0" w:space="0" w:color="auto"/>
        <w:bottom w:val="none" w:sz="0" w:space="0" w:color="auto"/>
        <w:right w:val="none" w:sz="0" w:space="0" w:color="auto"/>
      </w:divBdr>
      <w:divsChild>
        <w:div w:id="64498432">
          <w:marLeft w:val="0"/>
          <w:marRight w:val="626"/>
          <w:marTop w:val="0"/>
          <w:marBottom w:val="0"/>
          <w:divBdr>
            <w:top w:val="none" w:sz="0" w:space="0" w:color="auto"/>
            <w:left w:val="none" w:sz="0" w:space="0" w:color="auto"/>
            <w:bottom w:val="none" w:sz="0" w:space="0" w:color="auto"/>
            <w:right w:val="none" w:sz="0" w:space="0" w:color="auto"/>
          </w:divBdr>
        </w:div>
      </w:divsChild>
    </w:div>
    <w:div w:id="1060518222">
      <w:bodyDiv w:val="1"/>
      <w:marLeft w:val="0"/>
      <w:marRight w:val="0"/>
      <w:marTop w:val="0"/>
      <w:marBottom w:val="0"/>
      <w:divBdr>
        <w:top w:val="none" w:sz="0" w:space="0" w:color="auto"/>
        <w:left w:val="none" w:sz="0" w:space="0" w:color="auto"/>
        <w:bottom w:val="none" w:sz="0" w:space="0" w:color="auto"/>
        <w:right w:val="none" w:sz="0" w:space="0" w:color="auto"/>
      </w:divBdr>
    </w:div>
    <w:div w:id="1097864692">
      <w:bodyDiv w:val="1"/>
      <w:marLeft w:val="0"/>
      <w:marRight w:val="0"/>
      <w:marTop w:val="0"/>
      <w:marBottom w:val="0"/>
      <w:divBdr>
        <w:top w:val="none" w:sz="0" w:space="0" w:color="auto"/>
        <w:left w:val="none" w:sz="0" w:space="0" w:color="auto"/>
        <w:bottom w:val="none" w:sz="0" w:space="0" w:color="auto"/>
        <w:right w:val="none" w:sz="0" w:space="0" w:color="auto"/>
      </w:divBdr>
    </w:div>
    <w:div w:id="1502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2015-08-22T14:20:00Z</dcterms:created>
  <dcterms:modified xsi:type="dcterms:W3CDTF">2015-08-26T08:20:00Z</dcterms:modified>
</cp:coreProperties>
</file>